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168330870"/>
    <w:p w14:paraId="341A73ED" w14:textId="77777777" w:rsidR="00BF6F34" w:rsidRDefault="00103214" w:rsidP="45836BB2">
      <w:pPr>
        <w:pBdr>
          <w:bottom w:val="single" w:sz="12" w:space="1" w:color="242C32"/>
        </w:pBdr>
        <w:spacing w:before="360" w:after="120"/>
        <w:jc w:val="center"/>
        <w:outlineLvl w:val="0"/>
        <w:rPr>
          <w:rFonts w:asciiTheme="majorHAnsi" w:eastAsiaTheme="majorEastAsia" w:hAnsiTheme="majorHAnsi" w:cstheme="majorBidi"/>
          <w:b/>
          <w:bCs/>
          <w:color w:val="242C32"/>
          <w:kern w:val="28"/>
          <w:sz w:val="40"/>
          <w:szCs w:val="40"/>
          <w:lang w:eastAsia="en-US"/>
        </w:rPr>
      </w:pPr>
      <w:r>
        <w:rPr>
          <w:rFonts w:asciiTheme="majorHAnsi" w:eastAsiaTheme="majorEastAsia" w:hAnsiTheme="majorHAnsi" w:cstheme="majorBidi"/>
          <w:b/>
          <w:bCs/>
          <w:noProof/>
          <w:color w:val="242C32"/>
          <w:kern w:val="28"/>
          <w:sz w:val="40"/>
          <w:szCs w:val="32"/>
        </w:rPr>
        <mc:AlternateContent>
          <mc:Choice Requires="wpg">
            <w:drawing>
              <wp:anchor distT="0" distB="0" distL="114300" distR="114300" simplePos="0" relativeHeight="251658241" behindDoc="0" locked="0" layoutInCell="1" allowOverlap="1" wp14:anchorId="341A7409" wp14:editId="038D8DFD">
                <wp:simplePos x="0" y="0"/>
                <wp:positionH relativeFrom="column">
                  <wp:posOffset>-975995</wp:posOffset>
                </wp:positionH>
                <wp:positionV relativeFrom="paragraph">
                  <wp:posOffset>833755</wp:posOffset>
                </wp:positionV>
                <wp:extent cx="1905000" cy="6517640"/>
                <wp:effectExtent l="0" t="0" r="0" b="0"/>
                <wp:wrapNone/>
                <wp:docPr id="19" name="Groupe 19"/>
                <wp:cNvGraphicFramePr/>
                <a:graphic xmlns:a="http://schemas.openxmlformats.org/drawingml/2006/main">
                  <a:graphicData uri="http://schemas.microsoft.com/office/word/2010/wordprocessingGroup">
                    <wpg:wgp>
                      <wpg:cNvGrpSpPr/>
                      <wpg:grpSpPr>
                        <a:xfrm>
                          <a:off x="0" y="0"/>
                          <a:ext cx="1905000" cy="6517640"/>
                          <a:chOff x="0" y="0"/>
                          <a:chExt cx="2663825" cy="6518165"/>
                        </a:xfrm>
                      </wpg:grpSpPr>
                      <wps:wsp>
                        <wps:cNvPr id="17" name="Triangle isocèle 17"/>
                        <wps:cNvSpPr/>
                        <wps:spPr>
                          <a:xfrm rot="5400000">
                            <a:off x="-1292860" y="2561480"/>
                            <a:ext cx="5249545" cy="2663825"/>
                          </a:xfrm>
                          <a:prstGeom prst="triangle">
                            <a:avLst/>
                          </a:prstGeom>
                          <a:solidFill>
                            <a:srgbClr val="4C89C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riangle isocèle 18"/>
                        <wps:cNvSpPr/>
                        <wps:spPr>
                          <a:xfrm rot="5400000">
                            <a:off x="-966856" y="979170"/>
                            <a:ext cx="3822065" cy="1863725"/>
                          </a:xfrm>
                          <a:prstGeom prst="triangle">
                            <a:avLst/>
                          </a:prstGeom>
                          <a:solidFill>
                            <a:srgbClr val="242C3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xmlns:a="http://schemas.openxmlformats.org/drawingml/2006/main" xmlns:pic="http://schemas.openxmlformats.org/drawingml/2006/picture" xmlns:a14="http://schemas.microsoft.com/office/drawing/2010/main" xmlns:arto="http://schemas.microsoft.com/office/word/2006/arto">
            <w:pict w14:anchorId="66F8F9BB">
              <v:group id="Groupe 19" style="position:absolute;margin-left:-76.85pt;margin-top:65.65pt;width:150pt;height:513.2pt;z-index:251658241;mso-width-relative:margin" coordsize="26638,65181" o:spid="_x0000_s1026" w14:anchorId="46D241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">
                <v:shapetype id="_x0000_t5" coordsize="21600,21600" o:spt="5" adj="10800" path="m@0,l,21600r21600,xe">
                  <v:stroke joinstyle="miter"/>
                  <v:formulas>
                    <v:f eqn="val #0"/>
                    <v:f eqn="prod #0 1 2"/>
                    <v:f eqn="sum @1 10800 0"/>
                  </v:formulas>
                  <v:path textboxrect="0,10800,10800,18000;5400,10800,16200,18000;10800,10800,21600,18000;0,7200,7200,21600;7200,7200,14400,21600;14400,7200,21600,21600" gradientshapeok="t" o:connecttype="custom" o:connectlocs="@0,0;@1,10800;0,21600;10800,21600;21600,21600;@2,10800"/>
                  <v:handles>
                    <v:h position="#0,topLeft" xrange="0,21600"/>
                  </v:handles>
                </v:shapetype>
                <v:shape id="Triangle isocèle 17" style="position:absolute;left:-12929;top:25615;width:52495;height:26638;rotation:90;visibility:visible;mso-wrap-style:square;v-text-anchor:top" o:spid="_x0000_s1027" fillcolor="#4c89c5" stroked="f" strokeweight="2pt" type="#_x0000_t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"/>
                <v:shape id="Triangle isocèle 18" style="position:absolute;left:-9668;top:9791;width:38220;height:18637;rotation:90;visibility:visible;mso-wrap-style:square;v-text-anchor:top" o:spid="_x0000_s1028" fillcolor="#242c32" stroked="f" strokeweight="2pt" type="#_x0000_t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"/>
              </v:group>
            </w:pict>
          </mc:Fallback>
        </mc:AlternateContent>
      </w:r>
      <w:bookmarkEnd w:id="0"/>
    </w:p>
    <w:p w14:paraId="341A73EE" w14:textId="77777777" w:rsidR="00BF6F34" w:rsidRPr="00BF6F34" w:rsidRDefault="00BF6F34" w:rsidP="00BF6F34">
      <w:pPr>
        <w:pBdr>
          <w:bottom w:val="single" w:sz="12" w:space="1" w:color="242C32"/>
        </w:pBdr>
        <w:spacing w:before="360" w:after="120"/>
        <w:jc w:val="center"/>
        <w:outlineLvl w:val="0"/>
        <w:rPr>
          <w:rFonts w:asciiTheme="majorHAnsi" w:eastAsiaTheme="majorEastAsia" w:hAnsiTheme="majorHAnsi" w:cstheme="majorBidi"/>
          <w:b/>
          <w:bCs/>
          <w:color w:val="242C32"/>
          <w:kern w:val="28"/>
          <w:sz w:val="40"/>
          <w:szCs w:val="32"/>
          <w:lang w:eastAsia="en-US"/>
        </w:rPr>
      </w:pPr>
    </w:p>
    <w:p w14:paraId="341A73EF" w14:textId="0E2E2149" w:rsidR="00BF6F34" w:rsidRPr="00BF6F34" w:rsidRDefault="00642235" w:rsidP="00BF6F34">
      <w:pPr>
        <w:pStyle w:val="Title"/>
      </w:pPr>
      <w:bookmarkStart w:id="1" w:name="_Toc168330871"/>
      <w:r>
        <w:t xml:space="preserve">Schéma </w:t>
      </w:r>
      <w:r w:rsidR="00395B65">
        <w:t>pluriannuel d’access</w:t>
      </w:r>
      <w:r w:rsidR="004702F6">
        <w:t>ibilité</w:t>
      </w:r>
      <w:bookmarkEnd w:id="1"/>
    </w:p>
    <w:p w14:paraId="341A73F0" w14:textId="24199212" w:rsidR="00BF6F34" w:rsidRDefault="00CC6EAA" w:rsidP="00BF6F34">
      <w:pPr>
        <w:pStyle w:val="Subtitle"/>
      </w:pPr>
      <w:r>
        <w:t xml:space="preserve">2024 </w:t>
      </w:r>
      <w:r w:rsidR="00756959">
        <w:t>–</w:t>
      </w:r>
      <w:r>
        <w:t xml:space="preserve"> 202</w:t>
      </w:r>
      <w:r w:rsidR="00D70874">
        <w:t>7</w:t>
      </w:r>
    </w:p>
    <w:p w14:paraId="5DFA0D84" w14:textId="2629E006" w:rsidR="00756959" w:rsidRPr="00756959" w:rsidRDefault="00756959" w:rsidP="00756959">
      <w:pPr>
        <w:rPr>
          <w:lang w:eastAsia="en-US"/>
        </w:rPr>
      </w:pPr>
      <w:r>
        <w:rPr>
          <w:lang w:eastAsia="en-US"/>
        </w:rPr>
        <w:tab/>
      </w:r>
      <w:r>
        <w:rPr>
          <w:lang w:eastAsia="en-US"/>
        </w:rPr>
        <w:tab/>
      </w:r>
      <w:r>
        <w:rPr>
          <w:lang w:eastAsia="en-US"/>
        </w:rPr>
        <w:tab/>
      </w:r>
      <w:r>
        <w:rPr>
          <w:lang w:eastAsia="en-US"/>
        </w:rPr>
        <w:tab/>
      </w:r>
      <w:r>
        <w:rPr>
          <w:lang w:eastAsia="en-US"/>
        </w:rPr>
        <w:tab/>
      </w:r>
      <w:r>
        <w:rPr>
          <w:lang w:eastAsia="en-US"/>
        </w:rPr>
        <w:tab/>
      </w:r>
      <w:r>
        <w:rPr>
          <w:lang w:eastAsia="en-US"/>
        </w:rPr>
        <w:tab/>
      </w:r>
    </w:p>
    <w:p w14:paraId="341A73F1" w14:textId="77777777" w:rsidR="00BF6F34" w:rsidRPr="00BF6F34" w:rsidRDefault="00BF6F34" w:rsidP="00BF6F34">
      <w:pPr>
        <w:rPr>
          <w:rFonts w:eastAsiaTheme="majorEastAsia"/>
          <w:lang w:eastAsia="en-US"/>
        </w:rPr>
      </w:pPr>
    </w:p>
    <w:p w14:paraId="341A73F2" w14:textId="77777777" w:rsidR="00BF6F34" w:rsidRPr="00BF6F34" w:rsidRDefault="00BF6F34" w:rsidP="00BF6F34">
      <w:pPr>
        <w:rPr>
          <w:rFonts w:eastAsiaTheme="majorEastAsia"/>
          <w:lang w:eastAsia="en-US"/>
        </w:rPr>
      </w:pPr>
    </w:p>
    <w:p w14:paraId="341A73F3" w14:textId="77777777" w:rsidR="00BF6F34" w:rsidRPr="00BF6F34" w:rsidRDefault="00BF6F34" w:rsidP="00BF6F34">
      <w:pPr>
        <w:rPr>
          <w:lang w:eastAsia="en-US"/>
        </w:rPr>
      </w:pPr>
    </w:p>
    <w:p w14:paraId="341A73F4" w14:textId="74DF5DE5" w:rsidR="00BF6F34" w:rsidRDefault="00CC6EAA" w:rsidP="00F134AE">
      <w:pPr>
        <w:spacing w:before="360" w:after="120"/>
        <w:outlineLvl w:val="0"/>
        <w:rPr>
          <w:rFonts w:asciiTheme="majorHAnsi" w:eastAsiaTheme="majorEastAsia" w:hAnsiTheme="majorHAnsi" w:cstheme="majorBidi"/>
          <w:b/>
          <w:bCs/>
          <w:i/>
          <w:color w:val="242C32"/>
          <w:kern w:val="28"/>
          <w:sz w:val="40"/>
          <w:szCs w:val="32"/>
          <w:lang w:eastAsia="en-US"/>
        </w:rPr>
      </w:pPr>
      <w:bookmarkStart w:id="2" w:name="_Toc168330872"/>
      <w:r>
        <w:rPr>
          <w:rFonts w:asciiTheme="majorHAnsi" w:eastAsiaTheme="majorEastAsia" w:hAnsiTheme="majorHAnsi" w:cstheme="majorBidi"/>
          <w:b/>
          <w:bCs/>
          <w:i/>
          <w:color w:val="242C32"/>
          <w:kern w:val="28"/>
          <w:sz w:val="40"/>
          <w:szCs w:val="32"/>
          <w:lang w:eastAsia="en-US"/>
        </w:rPr>
        <w:t>Plan annuel 20</w:t>
      </w:r>
      <w:r w:rsidR="00230473">
        <w:rPr>
          <w:rFonts w:asciiTheme="majorHAnsi" w:eastAsiaTheme="majorEastAsia" w:hAnsiTheme="majorHAnsi" w:cstheme="majorBidi"/>
          <w:b/>
          <w:bCs/>
          <w:i/>
          <w:color w:val="242C32"/>
          <w:kern w:val="28"/>
          <w:sz w:val="40"/>
          <w:szCs w:val="32"/>
          <w:lang w:eastAsia="en-US"/>
        </w:rPr>
        <w:tab/>
      </w:r>
      <w:r w:rsidR="00230473">
        <w:rPr>
          <w:rFonts w:asciiTheme="majorHAnsi" w:eastAsiaTheme="majorEastAsia" w:hAnsiTheme="majorHAnsi" w:cstheme="majorBidi"/>
          <w:b/>
          <w:bCs/>
          <w:i/>
          <w:color w:val="242C32"/>
          <w:kern w:val="28"/>
          <w:sz w:val="40"/>
          <w:szCs w:val="32"/>
          <w:lang w:eastAsia="en-US"/>
        </w:rPr>
        <w:tab/>
      </w:r>
      <w:r w:rsidR="00230473">
        <w:rPr>
          <w:rFonts w:asciiTheme="majorHAnsi" w:eastAsiaTheme="majorEastAsia" w:hAnsiTheme="majorHAnsi" w:cstheme="majorBidi"/>
          <w:b/>
          <w:bCs/>
          <w:i/>
          <w:color w:val="242C32"/>
          <w:kern w:val="28"/>
          <w:sz w:val="40"/>
          <w:szCs w:val="32"/>
          <w:lang w:eastAsia="en-US"/>
        </w:rPr>
        <w:tab/>
      </w:r>
      <w:r w:rsidR="00F81E30">
        <w:rPr>
          <w:rFonts w:asciiTheme="majorHAnsi" w:eastAsiaTheme="majorEastAsia" w:hAnsiTheme="majorHAnsi" w:cstheme="majorBidi"/>
          <w:b/>
          <w:bCs/>
          <w:i/>
          <w:color w:val="242C32"/>
          <w:kern w:val="28"/>
          <w:sz w:val="40"/>
          <w:szCs w:val="32"/>
          <w:lang w:eastAsia="en-US"/>
        </w:rPr>
        <w:tab/>
      </w:r>
      <w:r w:rsidR="00756959">
        <w:rPr>
          <w:rFonts w:asciiTheme="majorHAnsi" w:eastAsiaTheme="majorEastAsia" w:hAnsiTheme="majorHAnsi" w:cstheme="majorBidi"/>
          <w:b/>
          <w:bCs/>
          <w:i/>
          <w:color w:val="242C32"/>
          <w:kern w:val="28"/>
          <w:sz w:val="40"/>
          <w:szCs w:val="32"/>
          <w:lang w:eastAsia="en-US"/>
        </w:rPr>
        <w:t xml:space="preserve">version </w:t>
      </w:r>
      <w:r w:rsidR="00F849C5">
        <w:rPr>
          <w:rFonts w:asciiTheme="majorHAnsi" w:eastAsiaTheme="majorEastAsia" w:hAnsiTheme="majorHAnsi" w:cstheme="majorBidi"/>
          <w:b/>
          <w:bCs/>
          <w:i/>
          <w:color w:val="242C32"/>
          <w:kern w:val="28"/>
          <w:sz w:val="40"/>
          <w:szCs w:val="32"/>
          <w:lang w:eastAsia="en-US"/>
        </w:rPr>
        <w:t>août</w:t>
      </w:r>
      <w:r>
        <w:rPr>
          <w:rFonts w:asciiTheme="majorHAnsi" w:eastAsiaTheme="majorEastAsia" w:hAnsiTheme="majorHAnsi" w:cstheme="majorBidi"/>
          <w:b/>
          <w:bCs/>
          <w:i/>
          <w:color w:val="242C32"/>
          <w:kern w:val="28"/>
          <w:sz w:val="40"/>
          <w:szCs w:val="32"/>
          <w:lang w:eastAsia="en-US"/>
        </w:rPr>
        <w:t xml:space="preserve"> 2024</w:t>
      </w:r>
      <w:bookmarkEnd w:id="2"/>
    </w:p>
    <w:p w14:paraId="341A73F5" w14:textId="1F656B96" w:rsidR="00E5376B" w:rsidRPr="00BF6F34" w:rsidRDefault="001B384A" w:rsidP="00230473">
      <w:pPr>
        <w:ind w:left="4248"/>
        <w:jc w:val="center"/>
        <w:rPr>
          <w:rFonts w:eastAsiaTheme="majorEastAsia"/>
          <w:lang w:eastAsia="en-US"/>
        </w:rPr>
      </w:pPr>
      <w:r>
        <w:rPr>
          <w:rFonts w:eastAsiaTheme="majorEastAsia"/>
          <w:lang w:eastAsia="en-US"/>
        </w:rPr>
        <w:t>Direction de la Qualité et du Développement</w:t>
      </w:r>
    </w:p>
    <w:p w14:paraId="38118AF0" w14:textId="77777777" w:rsidR="005F02C9" w:rsidRDefault="00103214">
      <w:pPr>
        <w:spacing w:before="0" w:after="200" w:line="276" w:lineRule="auto"/>
        <w:jc w:val="left"/>
        <w:rPr>
          <w:b/>
          <w:noProof/>
        </w:rPr>
      </w:pPr>
      <w:r>
        <w:rPr>
          <w:b/>
          <w:noProof/>
        </w:rPr>
        <w:br w:type="page"/>
      </w:r>
    </w:p>
    <w:sdt>
      <w:sdtPr>
        <w:rPr>
          <w:rFonts w:asciiTheme="minorHAnsi" w:eastAsia="Times New Roman" w:hAnsiTheme="minorHAnsi" w:cs="Times New Roman"/>
          <w:color w:val="1B2126"/>
          <w:sz w:val="20"/>
          <w:szCs w:val="20"/>
        </w:rPr>
        <w:id w:val="-355736452"/>
        <w:docPartObj>
          <w:docPartGallery w:val="Table of Contents"/>
          <w:docPartUnique/>
        </w:docPartObj>
      </w:sdtPr>
      <w:sdtEndPr>
        <w:rPr>
          <w:b/>
          <w:bCs/>
        </w:rPr>
      </w:sdtEndPr>
      <w:sdtContent>
        <w:p w14:paraId="140BF7AD" w14:textId="62D1DFCF" w:rsidR="005F02C9" w:rsidRDefault="005F02C9">
          <w:pPr>
            <w:pStyle w:val="TOCHeading"/>
          </w:pPr>
          <w:r>
            <w:t>Table des matières</w:t>
          </w:r>
        </w:p>
        <w:p w14:paraId="2F8DB9E2" w14:textId="38667EBF" w:rsidR="00066893" w:rsidRDefault="005F02C9">
          <w:pPr>
            <w:pStyle w:val="TOC1"/>
            <w:tabs>
              <w:tab w:val="right" w:leader="dot" w:pos="9062"/>
            </w:tabs>
            <w:rPr>
              <w:rFonts w:eastAsiaTheme="minorEastAsia" w:cstheme="minorBidi"/>
              <w:noProof/>
              <w:color w:val="auto"/>
              <w:kern w:val="2"/>
              <w:sz w:val="24"/>
              <w14:ligatures w14:val="standardContextual"/>
            </w:rPr>
          </w:pPr>
          <w:r>
            <w:fldChar w:fldCharType="begin"/>
          </w:r>
          <w:r>
            <w:instrText xml:space="preserve"> TOC \o "1-3" \h \z \u </w:instrText>
          </w:r>
          <w:r>
            <w:fldChar w:fldCharType="separate"/>
          </w:r>
          <w:hyperlink w:anchor="_Toc168330870" w:history="1">
            <w:r w:rsidR="00066893">
              <w:rPr>
                <w:noProof/>
                <w:webHidden/>
              </w:rPr>
              <w:tab/>
            </w:r>
            <w:r w:rsidR="00066893">
              <w:rPr>
                <w:noProof/>
                <w:webHidden/>
              </w:rPr>
              <w:fldChar w:fldCharType="begin"/>
            </w:r>
            <w:r w:rsidR="00066893">
              <w:rPr>
                <w:noProof/>
                <w:webHidden/>
              </w:rPr>
              <w:instrText xml:space="preserve"> PAGEREF _Toc168330870 \h </w:instrText>
            </w:r>
            <w:r w:rsidR="00066893">
              <w:rPr>
                <w:noProof/>
                <w:webHidden/>
              </w:rPr>
            </w:r>
            <w:r w:rsidR="00066893">
              <w:rPr>
                <w:noProof/>
                <w:webHidden/>
              </w:rPr>
              <w:fldChar w:fldCharType="separate"/>
            </w:r>
            <w:r w:rsidR="00066893">
              <w:rPr>
                <w:noProof/>
                <w:webHidden/>
              </w:rPr>
              <w:t>0</w:t>
            </w:r>
            <w:r w:rsidR="00066893">
              <w:rPr>
                <w:noProof/>
                <w:webHidden/>
              </w:rPr>
              <w:fldChar w:fldCharType="end"/>
            </w:r>
          </w:hyperlink>
        </w:p>
        <w:p w14:paraId="6B20DF27" w14:textId="201E04A4" w:rsidR="00066893" w:rsidRDefault="00066893">
          <w:pPr>
            <w:pStyle w:val="TOC1"/>
            <w:tabs>
              <w:tab w:val="right" w:leader="dot" w:pos="9062"/>
            </w:tabs>
            <w:rPr>
              <w:rFonts w:eastAsiaTheme="minorEastAsia" w:cstheme="minorBidi"/>
              <w:noProof/>
              <w:color w:val="auto"/>
              <w:kern w:val="2"/>
              <w:sz w:val="24"/>
              <w14:ligatures w14:val="standardContextual"/>
            </w:rPr>
          </w:pPr>
          <w:hyperlink w:anchor="_Toc168330871" w:history="1">
            <w:r w:rsidRPr="006A23F7">
              <w:rPr>
                <w:rStyle w:val="Hyperlink"/>
                <w:rFonts w:eastAsiaTheme="majorEastAsia"/>
                <w:noProof/>
              </w:rPr>
              <w:t>Schéma pluriannuel d’accessibilité</w:t>
            </w:r>
            <w:r>
              <w:rPr>
                <w:noProof/>
                <w:webHidden/>
              </w:rPr>
              <w:tab/>
            </w:r>
            <w:r>
              <w:rPr>
                <w:noProof/>
                <w:webHidden/>
              </w:rPr>
              <w:fldChar w:fldCharType="begin"/>
            </w:r>
            <w:r>
              <w:rPr>
                <w:noProof/>
                <w:webHidden/>
              </w:rPr>
              <w:instrText xml:space="preserve"> PAGEREF _Toc168330871 \h </w:instrText>
            </w:r>
            <w:r>
              <w:rPr>
                <w:noProof/>
                <w:webHidden/>
              </w:rPr>
            </w:r>
            <w:r>
              <w:rPr>
                <w:noProof/>
                <w:webHidden/>
              </w:rPr>
              <w:fldChar w:fldCharType="separate"/>
            </w:r>
            <w:r>
              <w:rPr>
                <w:noProof/>
                <w:webHidden/>
              </w:rPr>
              <w:t>0</w:t>
            </w:r>
            <w:r>
              <w:rPr>
                <w:noProof/>
                <w:webHidden/>
              </w:rPr>
              <w:fldChar w:fldCharType="end"/>
            </w:r>
          </w:hyperlink>
        </w:p>
        <w:p w14:paraId="671DC304" w14:textId="6A1F01FE" w:rsidR="00066893" w:rsidRDefault="00066893">
          <w:pPr>
            <w:pStyle w:val="TOC1"/>
            <w:tabs>
              <w:tab w:val="right" w:leader="dot" w:pos="9062"/>
            </w:tabs>
            <w:rPr>
              <w:rFonts w:eastAsiaTheme="minorEastAsia" w:cstheme="minorBidi"/>
              <w:noProof/>
              <w:color w:val="auto"/>
              <w:kern w:val="2"/>
              <w:sz w:val="24"/>
              <w14:ligatures w14:val="standardContextual"/>
            </w:rPr>
          </w:pPr>
          <w:hyperlink w:anchor="_Toc168330872" w:history="1">
            <w:r w:rsidRPr="006A23F7">
              <w:rPr>
                <w:rStyle w:val="Hyperlink"/>
                <w:rFonts w:asciiTheme="majorHAnsi" w:eastAsiaTheme="majorEastAsia" w:hAnsiTheme="majorHAnsi" w:cstheme="majorBidi"/>
                <w:b/>
                <w:bCs/>
                <w:i/>
                <w:noProof/>
                <w:kern w:val="28"/>
                <w:lang w:eastAsia="en-US"/>
              </w:rPr>
              <w:t>Plan annuel 2024 / 1 mai 2024</w:t>
            </w:r>
            <w:r>
              <w:rPr>
                <w:noProof/>
                <w:webHidden/>
              </w:rPr>
              <w:tab/>
            </w:r>
            <w:r>
              <w:rPr>
                <w:noProof/>
                <w:webHidden/>
              </w:rPr>
              <w:fldChar w:fldCharType="begin"/>
            </w:r>
            <w:r>
              <w:rPr>
                <w:noProof/>
                <w:webHidden/>
              </w:rPr>
              <w:instrText xml:space="preserve"> PAGEREF _Toc168330872 \h </w:instrText>
            </w:r>
            <w:r>
              <w:rPr>
                <w:noProof/>
                <w:webHidden/>
              </w:rPr>
            </w:r>
            <w:r>
              <w:rPr>
                <w:noProof/>
                <w:webHidden/>
              </w:rPr>
              <w:fldChar w:fldCharType="separate"/>
            </w:r>
            <w:r>
              <w:rPr>
                <w:noProof/>
                <w:webHidden/>
              </w:rPr>
              <w:t>0</w:t>
            </w:r>
            <w:r>
              <w:rPr>
                <w:noProof/>
                <w:webHidden/>
              </w:rPr>
              <w:fldChar w:fldCharType="end"/>
            </w:r>
          </w:hyperlink>
        </w:p>
        <w:p w14:paraId="7BCF675C" w14:textId="4912F43E" w:rsidR="00066893" w:rsidRDefault="00066893">
          <w:pPr>
            <w:pStyle w:val="TOC1"/>
            <w:tabs>
              <w:tab w:val="left" w:pos="720"/>
              <w:tab w:val="right" w:leader="dot" w:pos="9062"/>
            </w:tabs>
            <w:rPr>
              <w:rFonts w:eastAsiaTheme="minorEastAsia" w:cstheme="minorBidi"/>
              <w:noProof/>
              <w:color w:val="auto"/>
              <w:kern w:val="2"/>
              <w:sz w:val="24"/>
              <w14:ligatures w14:val="standardContextual"/>
            </w:rPr>
          </w:pPr>
          <w:hyperlink w:anchor="_Toc168330873" w:history="1">
            <w:r w:rsidRPr="006A23F7">
              <w:rPr>
                <w:rStyle w:val="Hyperlink"/>
                <w:rFonts w:eastAsiaTheme="majorEastAsia"/>
                <w:noProof/>
              </w:rPr>
              <w:t>1-</w:t>
            </w:r>
            <w:r>
              <w:rPr>
                <w:rFonts w:eastAsiaTheme="minorEastAsia" w:cstheme="minorBidi"/>
                <w:noProof/>
                <w:color w:val="auto"/>
                <w:kern w:val="2"/>
                <w:sz w:val="24"/>
                <w14:ligatures w14:val="standardContextual"/>
              </w:rPr>
              <w:tab/>
            </w:r>
            <w:r w:rsidRPr="006A23F7">
              <w:rPr>
                <w:rStyle w:val="Hyperlink"/>
                <w:rFonts w:eastAsiaTheme="majorEastAsia"/>
                <w:noProof/>
              </w:rPr>
              <w:t>Introduction</w:t>
            </w:r>
            <w:r>
              <w:rPr>
                <w:noProof/>
                <w:webHidden/>
              </w:rPr>
              <w:tab/>
            </w:r>
            <w:r>
              <w:rPr>
                <w:noProof/>
                <w:webHidden/>
              </w:rPr>
              <w:fldChar w:fldCharType="begin"/>
            </w:r>
            <w:r>
              <w:rPr>
                <w:noProof/>
                <w:webHidden/>
              </w:rPr>
              <w:instrText xml:space="preserve"> PAGEREF _Toc168330873 \h </w:instrText>
            </w:r>
            <w:r>
              <w:rPr>
                <w:noProof/>
                <w:webHidden/>
              </w:rPr>
            </w:r>
            <w:r>
              <w:rPr>
                <w:noProof/>
                <w:webHidden/>
              </w:rPr>
              <w:fldChar w:fldCharType="separate"/>
            </w:r>
            <w:r>
              <w:rPr>
                <w:noProof/>
                <w:webHidden/>
              </w:rPr>
              <w:t>2</w:t>
            </w:r>
            <w:r>
              <w:rPr>
                <w:noProof/>
                <w:webHidden/>
              </w:rPr>
              <w:fldChar w:fldCharType="end"/>
            </w:r>
          </w:hyperlink>
        </w:p>
        <w:p w14:paraId="5EBD3EBD" w14:textId="78B04CBB" w:rsidR="00066893" w:rsidRDefault="00066893">
          <w:pPr>
            <w:pStyle w:val="TOC2"/>
            <w:tabs>
              <w:tab w:val="left" w:pos="960"/>
              <w:tab w:val="right" w:leader="dot" w:pos="9062"/>
            </w:tabs>
            <w:rPr>
              <w:rFonts w:eastAsiaTheme="minorEastAsia" w:cstheme="minorBidi"/>
              <w:noProof/>
              <w:color w:val="auto"/>
              <w:kern w:val="2"/>
              <w:sz w:val="24"/>
              <w14:ligatures w14:val="standardContextual"/>
            </w:rPr>
          </w:pPr>
          <w:hyperlink w:anchor="_Toc168330874" w:history="1">
            <w:r w:rsidRPr="006A23F7">
              <w:rPr>
                <w:rStyle w:val="Hyperlink"/>
                <w:rFonts w:eastAsiaTheme="majorEastAsia"/>
                <w:noProof/>
              </w:rPr>
              <w:t>1-1.</w:t>
            </w:r>
            <w:r>
              <w:rPr>
                <w:rFonts w:eastAsiaTheme="minorEastAsia" w:cstheme="minorBidi"/>
                <w:noProof/>
                <w:color w:val="auto"/>
                <w:kern w:val="2"/>
                <w:sz w:val="24"/>
                <w14:ligatures w14:val="standardContextual"/>
              </w:rPr>
              <w:tab/>
            </w:r>
            <w:r w:rsidRPr="006A23F7">
              <w:rPr>
                <w:rStyle w:val="Hyperlink"/>
                <w:rFonts w:eastAsiaTheme="majorEastAsia"/>
                <w:noProof/>
              </w:rPr>
              <w:t>Schéma pluriannuel</w:t>
            </w:r>
            <w:r>
              <w:rPr>
                <w:noProof/>
                <w:webHidden/>
              </w:rPr>
              <w:tab/>
            </w:r>
            <w:r>
              <w:rPr>
                <w:noProof/>
                <w:webHidden/>
              </w:rPr>
              <w:fldChar w:fldCharType="begin"/>
            </w:r>
            <w:r>
              <w:rPr>
                <w:noProof/>
                <w:webHidden/>
              </w:rPr>
              <w:instrText xml:space="preserve"> PAGEREF _Toc168330874 \h </w:instrText>
            </w:r>
            <w:r>
              <w:rPr>
                <w:noProof/>
                <w:webHidden/>
              </w:rPr>
            </w:r>
            <w:r>
              <w:rPr>
                <w:noProof/>
                <w:webHidden/>
              </w:rPr>
              <w:fldChar w:fldCharType="separate"/>
            </w:r>
            <w:r>
              <w:rPr>
                <w:noProof/>
                <w:webHidden/>
              </w:rPr>
              <w:t>2</w:t>
            </w:r>
            <w:r>
              <w:rPr>
                <w:noProof/>
                <w:webHidden/>
              </w:rPr>
              <w:fldChar w:fldCharType="end"/>
            </w:r>
          </w:hyperlink>
        </w:p>
        <w:p w14:paraId="1D1CBE7D" w14:textId="60F1F943" w:rsidR="00066893" w:rsidRDefault="00066893">
          <w:pPr>
            <w:pStyle w:val="TOC2"/>
            <w:tabs>
              <w:tab w:val="left" w:pos="960"/>
              <w:tab w:val="right" w:leader="dot" w:pos="9062"/>
            </w:tabs>
            <w:rPr>
              <w:rFonts w:eastAsiaTheme="minorEastAsia" w:cstheme="minorBidi"/>
              <w:noProof/>
              <w:color w:val="auto"/>
              <w:kern w:val="2"/>
              <w:sz w:val="24"/>
              <w14:ligatures w14:val="standardContextual"/>
            </w:rPr>
          </w:pPr>
          <w:hyperlink w:anchor="_Toc168330875" w:history="1">
            <w:r w:rsidRPr="006A23F7">
              <w:rPr>
                <w:rStyle w:val="Hyperlink"/>
                <w:rFonts w:eastAsiaTheme="majorEastAsia"/>
                <w:noProof/>
              </w:rPr>
              <w:t>1-2.</w:t>
            </w:r>
            <w:r>
              <w:rPr>
                <w:rFonts w:eastAsiaTheme="minorEastAsia" w:cstheme="minorBidi"/>
                <w:noProof/>
                <w:color w:val="auto"/>
                <w:kern w:val="2"/>
                <w:sz w:val="24"/>
                <w14:ligatures w14:val="standardContextual"/>
              </w:rPr>
              <w:tab/>
            </w:r>
            <w:r w:rsidRPr="006A23F7">
              <w:rPr>
                <w:rStyle w:val="Hyperlink"/>
                <w:rFonts w:eastAsiaTheme="majorEastAsia"/>
                <w:noProof/>
              </w:rPr>
              <w:t>Plan annuel</w:t>
            </w:r>
            <w:r>
              <w:rPr>
                <w:noProof/>
                <w:webHidden/>
              </w:rPr>
              <w:tab/>
            </w:r>
            <w:r>
              <w:rPr>
                <w:noProof/>
                <w:webHidden/>
              </w:rPr>
              <w:fldChar w:fldCharType="begin"/>
            </w:r>
            <w:r>
              <w:rPr>
                <w:noProof/>
                <w:webHidden/>
              </w:rPr>
              <w:instrText xml:space="preserve"> PAGEREF _Toc168330875 \h </w:instrText>
            </w:r>
            <w:r>
              <w:rPr>
                <w:noProof/>
                <w:webHidden/>
              </w:rPr>
            </w:r>
            <w:r>
              <w:rPr>
                <w:noProof/>
                <w:webHidden/>
              </w:rPr>
              <w:fldChar w:fldCharType="separate"/>
            </w:r>
            <w:r>
              <w:rPr>
                <w:noProof/>
                <w:webHidden/>
              </w:rPr>
              <w:t>2</w:t>
            </w:r>
            <w:r>
              <w:rPr>
                <w:noProof/>
                <w:webHidden/>
              </w:rPr>
              <w:fldChar w:fldCharType="end"/>
            </w:r>
          </w:hyperlink>
        </w:p>
        <w:p w14:paraId="72C4957A" w14:textId="74B523D8" w:rsidR="00066893" w:rsidRDefault="00066893">
          <w:pPr>
            <w:pStyle w:val="TOC2"/>
            <w:tabs>
              <w:tab w:val="left" w:pos="960"/>
              <w:tab w:val="right" w:leader="dot" w:pos="9062"/>
            </w:tabs>
            <w:rPr>
              <w:rFonts w:eastAsiaTheme="minorEastAsia" w:cstheme="minorBidi"/>
              <w:noProof/>
              <w:color w:val="auto"/>
              <w:kern w:val="2"/>
              <w:sz w:val="24"/>
              <w14:ligatures w14:val="standardContextual"/>
            </w:rPr>
          </w:pPr>
          <w:hyperlink w:anchor="_Toc168330876" w:history="1">
            <w:r w:rsidRPr="006A23F7">
              <w:rPr>
                <w:rStyle w:val="Hyperlink"/>
                <w:rFonts w:eastAsiaTheme="majorEastAsia"/>
                <w:noProof/>
              </w:rPr>
              <w:t>1-3.</w:t>
            </w:r>
            <w:r>
              <w:rPr>
                <w:rFonts w:eastAsiaTheme="minorEastAsia" w:cstheme="minorBidi"/>
                <w:noProof/>
                <w:color w:val="auto"/>
                <w:kern w:val="2"/>
                <w:sz w:val="24"/>
                <w14:ligatures w14:val="standardContextual"/>
              </w:rPr>
              <w:tab/>
            </w:r>
            <w:r w:rsidRPr="006A23F7">
              <w:rPr>
                <w:rStyle w:val="Hyperlink"/>
                <w:rFonts w:eastAsiaTheme="majorEastAsia"/>
                <w:noProof/>
              </w:rPr>
              <w:t>Mise à jour</w:t>
            </w:r>
            <w:r>
              <w:rPr>
                <w:noProof/>
                <w:webHidden/>
              </w:rPr>
              <w:tab/>
            </w:r>
            <w:r>
              <w:rPr>
                <w:noProof/>
                <w:webHidden/>
              </w:rPr>
              <w:fldChar w:fldCharType="begin"/>
            </w:r>
            <w:r>
              <w:rPr>
                <w:noProof/>
                <w:webHidden/>
              </w:rPr>
              <w:instrText xml:space="preserve"> PAGEREF _Toc168330876 \h </w:instrText>
            </w:r>
            <w:r>
              <w:rPr>
                <w:noProof/>
                <w:webHidden/>
              </w:rPr>
            </w:r>
            <w:r>
              <w:rPr>
                <w:noProof/>
                <w:webHidden/>
              </w:rPr>
              <w:fldChar w:fldCharType="separate"/>
            </w:r>
            <w:r>
              <w:rPr>
                <w:noProof/>
                <w:webHidden/>
              </w:rPr>
              <w:t>2</w:t>
            </w:r>
            <w:r>
              <w:rPr>
                <w:noProof/>
                <w:webHidden/>
              </w:rPr>
              <w:fldChar w:fldCharType="end"/>
            </w:r>
          </w:hyperlink>
        </w:p>
        <w:p w14:paraId="7AA761E0" w14:textId="1ACAE2D4" w:rsidR="00066893" w:rsidRDefault="00066893">
          <w:pPr>
            <w:pStyle w:val="TOC2"/>
            <w:tabs>
              <w:tab w:val="left" w:pos="960"/>
              <w:tab w:val="right" w:leader="dot" w:pos="9062"/>
            </w:tabs>
            <w:rPr>
              <w:rFonts w:eastAsiaTheme="minorEastAsia" w:cstheme="minorBidi"/>
              <w:noProof/>
              <w:color w:val="auto"/>
              <w:kern w:val="2"/>
              <w:sz w:val="24"/>
              <w14:ligatures w14:val="standardContextual"/>
            </w:rPr>
          </w:pPr>
          <w:hyperlink w:anchor="_Toc168330877" w:history="1">
            <w:r w:rsidRPr="006A23F7">
              <w:rPr>
                <w:rStyle w:val="Hyperlink"/>
                <w:rFonts w:eastAsiaTheme="majorEastAsia"/>
                <w:noProof/>
              </w:rPr>
              <w:t>1-4.</w:t>
            </w:r>
            <w:r>
              <w:rPr>
                <w:rFonts w:eastAsiaTheme="minorEastAsia" w:cstheme="minorBidi"/>
                <w:noProof/>
                <w:color w:val="auto"/>
                <w:kern w:val="2"/>
                <w:sz w:val="24"/>
                <w14:ligatures w14:val="standardContextual"/>
              </w:rPr>
              <w:tab/>
            </w:r>
            <w:r w:rsidRPr="006A23F7">
              <w:rPr>
                <w:rStyle w:val="Hyperlink"/>
                <w:rFonts w:eastAsiaTheme="majorEastAsia"/>
                <w:noProof/>
              </w:rPr>
              <w:t>Contact</w:t>
            </w:r>
            <w:r>
              <w:rPr>
                <w:noProof/>
                <w:webHidden/>
              </w:rPr>
              <w:tab/>
            </w:r>
            <w:r>
              <w:rPr>
                <w:noProof/>
                <w:webHidden/>
              </w:rPr>
              <w:fldChar w:fldCharType="begin"/>
            </w:r>
            <w:r>
              <w:rPr>
                <w:noProof/>
                <w:webHidden/>
              </w:rPr>
              <w:instrText xml:space="preserve"> PAGEREF _Toc168330877 \h </w:instrText>
            </w:r>
            <w:r>
              <w:rPr>
                <w:noProof/>
                <w:webHidden/>
              </w:rPr>
            </w:r>
            <w:r>
              <w:rPr>
                <w:noProof/>
                <w:webHidden/>
              </w:rPr>
              <w:fldChar w:fldCharType="separate"/>
            </w:r>
            <w:r>
              <w:rPr>
                <w:noProof/>
                <w:webHidden/>
              </w:rPr>
              <w:t>2</w:t>
            </w:r>
            <w:r>
              <w:rPr>
                <w:noProof/>
                <w:webHidden/>
              </w:rPr>
              <w:fldChar w:fldCharType="end"/>
            </w:r>
          </w:hyperlink>
        </w:p>
        <w:p w14:paraId="0262D89F" w14:textId="2AE541A8" w:rsidR="00066893" w:rsidRDefault="00066893">
          <w:pPr>
            <w:pStyle w:val="TOC1"/>
            <w:tabs>
              <w:tab w:val="left" w:pos="720"/>
              <w:tab w:val="right" w:leader="dot" w:pos="9062"/>
            </w:tabs>
            <w:rPr>
              <w:rFonts w:eastAsiaTheme="minorEastAsia" w:cstheme="minorBidi"/>
              <w:noProof/>
              <w:color w:val="auto"/>
              <w:kern w:val="2"/>
              <w:sz w:val="24"/>
              <w14:ligatures w14:val="standardContextual"/>
            </w:rPr>
          </w:pPr>
          <w:hyperlink w:anchor="_Toc168330878" w:history="1">
            <w:r w:rsidRPr="006A23F7">
              <w:rPr>
                <w:rStyle w:val="Hyperlink"/>
                <w:rFonts w:eastAsiaTheme="majorEastAsia"/>
                <w:noProof/>
              </w:rPr>
              <w:t>2-</w:t>
            </w:r>
            <w:r>
              <w:rPr>
                <w:rFonts w:eastAsiaTheme="minorEastAsia" w:cstheme="minorBidi"/>
                <w:noProof/>
                <w:color w:val="auto"/>
                <w:kern w:val="2"/>
                <w:sz w:val="24"/>
                <w14:ligatures w14:val="standardContextual"/>
              </w:rPr>
              <w:tab/>
            </w:r>
            <w:r w:rsidRPr="006A23F7">
              <w:rPr>
                <w:rStyle w:val="Hyperlink"/>
                <w:rFonts w:eastAsiaTheme="majorEastAsia"/>
                <w:noProof/>
              </w:rPr>
              <w:t>Plan annuel 2024</w:t>
            </w:r>
            <w:r>
              <w:rPr>
                <w:noProof/>
                <w:webHidden/>
              </w:rPr>
              <w:tab/>
            </w:r>
            <w:r>
              <w:rPr>
                <w:noProof/>
                <w:webHidden/>
              </w:rPr>
              <w:fldChar w:fldCharType="begin"/>
            </w:r>
            <w:r>
              <w:rPr>
                <w:noProof/>
                <w:webHidden/>
              </w:rPr>
              <w:instrText xml:space="preserve"> PAGEREF _Toc168330878 \h </w:instrText>
            </w:r>
            <w:r>
              <w:rPr>
                <w:noProof/>
                <w:webHidden/>
              </w:rPr>
            </w:r>
            <w:r>
              <w:rPr>
                <w:noProof/>
                <w:webHidden/>
              </w:rPr>
              <w:fldChar w:fldCharType="separate"/>
            </w:r>
            <w:r>
              <w:rPr>
                <w:noProof/>
                <w:webHidden/>
              </w:rPr>
              <w:t>3</w:t>
            </w:r>
            <w:r>
              <w:rPr>
                <w:noProof/>
                <w:webHidden/>
              </w:rPr>
              <w:fldChar w:fldCharType="end"/>
            </w:r>
          </w:hyperlink>
        </w:p>
        <w:p w14:paraId="251D042F" w14:textId="63677E1F" w:rsidR="00066893" w:rsidRDefault="00066893">
          <w:pPr>
            <w:pStyle w:val="TOC2"/>
            <w:tabs>
              <w:tab w:val="left" w:pos="960"/>
              <w:tab w:val="right" w:leader="dot" w:pos="9062"/>
            </w:tabs>
            <w:rPr>
              <w:rFonts w:eastAsiaTheme="minorEastAsia" w:cstheme="minorBidi"/>
              <w:noProof/>
              <w:color w:val="auto"/>
              <w:kern w:val="2"/>
              <w:sz w:val="24"/>
              <w14:ligatures w14:val="standardContextual"/>
            </w:rPr>
          </w:pPr>
          <w:hyperlink w:anchor="_Toc168330879" w:history="1">
            <w:r w:rsidRPr="006A23F7">
              <w:rPr>
                <w:rStyle w:val="Hyperlink"/>
                <w:rFonts w:eastAsiaTheme="majorEastAsia"/>
                <w:noProof/>
              </w:rPr>
              <w:t>2-1.</w:t>
            </w:r>
            <w:r>
              <w:rPr>
                <w:rFonts w:eastAsiaTheme="minorEastAsia" w:cstheme="minorBidi"/>
                <w:noProof/>
                <w:color w:val="auto"/>
                <w:kern w:val="2"/>
                <w:sz w:val="24"/>
                <w14:ligatures w14:val="standardContextual"/>
              </w:rPr>
              <w:tab/>
            </w:r>
            <w:r w:rsidRPr="006A23F7">
              <w:rPr>
                <w:rStyle w:val="Hyperlink"/>
                <w:rFonts w:eastAsiaTheme="majorEastAsia"/>
                <w:noProof/>
              </w:rPr>
              <w:t>Recensement</w:t>
            </w:r>
            <w:r>
              <w:rPr>
                <w:noProof/>
                <w:webHidden/>
              </w:rPr>
              <w:tab/>
            </w:r>
            <w:r>
              <w:rPr>
                <w:noProof/>
                <w:webHidden/>
              </w:rPr>
              <w:fldChar w:fldCharType="begin"/>
            </w:r>
            <w:r>
              <w:rPr>
                <w:noProof/>
                <w:webHidden/>
              </w:rPr>
              <w:instrText xml:space="preserve"> PAGEREF _Toc168330879 \h </w:instrText>
            </w:r>
            <w:r>
              <w:rPr>
                <w:noProof/>
                <w:webHidden/>
              </w:rPr>
            </w:r>
            <w:r>
              <w:rPr>
                <w:noProof/>
                <w:webHidden/>
              </w:rPr>
              <w:fldChar w:fldCharType="separate"/>
            </w:r>
            <w:r>
              <w:rPr>
                <w:noProof/>
                <w:webHidden/>
              </w:rPr>
              <w:t>3</w:t>
            </w:r>
            <w:r>
              <w:rPr>
                <w:noProof/>
                <w:webHidden/>
              </w:rPr>
              <w:fldChar w:fldCharType="end"/>
            </w:r>
          </w:hyperlink>
        </w:p>
        <w:p w14:paraId="6536504C" w14:textId="3DF8381B" w:rsidR="00066893" w:rsidRDefault="00066893">
          <w:pPr>
            <w:pStyle w:val="TOC2"/>
            <w:tabs>
              <w:tab w:val="left" w:pos="960"/>
              <w:tab w:val="right" w:leader="dot" w:pos="9062"/>
            </w:tabs>
            <w:rPr>
              <w:rFonts w:eastAsiaTheme="minorEastAsia" w:cstheme="minorBidi"/>
              <w:noProof/>
              <w:color w:val="auto"/>
              <w:kern w:val="2"/>
              <w:sz w:val="24"/>
              <w14:ligatures w14:val="standardContextual"/>
            </w:rPr>
          </w:pPr>
          <w:hyperlink w:anchor="_Toc168330880" w:history="1">
            <w:r w:rsidRPr="006A23F7">
              <w:rPr>
                <w:rStyle w:val="Hyperlink"/>
                <w:rFonts w:eastAsiaTheme="majorEastAsia"/>
                <w:noProof/>
              </w:rPr>
              <w:t>2-2.</w:t>
            </w:r>
            <w:r>
              <w:rPr>
                <w:rFonts w:eastAsiaTheme="minorEastAsia" w:cstheme="minorBidi"/>
                <w:noProof/>
                <w:color w:val="auto"/>
                <w:kern w:val="2"/>
                <w:sz w:val="24"/>
                <w14:ligatures w14:val="standardContextual"/>
              </w:rPr>
              <w:tab/>
            </w:r>
            <w:r w:rsidRPr="006A23F7">
              <w:rPr>
                <w:rStyle w:val="Hyperlink"/>
                <w:rFonts w:eastAsiaTheme="majorEastAsia"/>
                <w:noProof/>
              </w:rPr>
              <w:t>Prise en compte de l’accessibilité dans les projets</w:t>
            </w:r>
            <w:r>
              <w:rPr>
                <w:noProof/>
                <w:webHidden/>
              </w:rPr>
              <w:tab/>
            </w:r>
            <w:r>
              <w:rPr>
                <w:noProof/>
                <w:webHidden/>
              </w:rPr>
              <w:fldChar w:fldCharType="begin"/>
            </w:r>
            <w:r>
              <w:rPr>
                <w:noProof/>
                <w:webHidden/>
              </w:rPr>
              <w:instrText xml:space="preserve"> PAGEREF _Toc168330880 \h </w:instrText>
            </w:r>
            <w:r>
              <w:rPr>
                <w:noProof/>
                <w:webHidden/>
              </w:rPr>
            </w:r>
            <w:r>
              <w:rPr>
                <w:noProof/>
                <w:webHidden/>
              </w:rPr>
              <w:fldChar w:fldCharType="separate"/>
            </w:r>
            <w:r>
              <w:rPr>
                <w:noProof/>
                <w:webHidden/>
              </w:rPr>
              <w:t>3</w:t>
            </w:r>
            <w:r>
              <w:rPr>
                <w:noProof/>
                <w:webHidden/>
              </w:rPr>
              <w:fldChar w:fldCharType="end"/>
            </w:r>
          </w:hyperlink>
        </w:p>
        <w:p w14:paraId="6FB3608D" w14:textId="61E38071" w:rsidR="00066893" w:rsidRDefault="00066893">
          <w:pPr>
            <w:pStyle w:val="TOC2"/>
            <w:tabs>
              <w:tab w:val="left" w:pos="960"/>
              <w:tab w:val="right" w:leader="dot" w:pos="9062"/>
            </w:tabs>
            <w:rPr>
              <w:rFonts w:eastAsiaTheme="minorEastAsia" w:cstheme="minorBidi"/>
              <w:noProof/>
              <w:color w:val="auto"/>
              <w:kern w:val="2"/>
              <w:sz w:val="24"/>
              <w14:ligatures w14:val="standardContextual"/>
            </w:rPr>
          </w:pPr>
          <w:hyperlink w:anchor="_Toc168330881" w:history="1">
            <w:r w:rsidRPr="006A23F7">
              <w:rPr>
                <w:rStyle w:val="Hyperlink"/>
                <w:rFonts w:eastAsiaTheme="majorEastAsia"/>
                <w:noProof/>
              </w:rPr>
              <w:t>2-3.</w:t>
            </w:r>
            <w:r>
              <w:rPr>
                <w:rFonts w:eastAsiaTheme="minorEastAsia" w:cstheme="minorBidi"/>
                <w:noProof/>
                <w:color w:val="auto"/>
                <w:kern w:val="2"/>
                <w:sz w:val="24"/>
                <w14:ligatures w14:val="standardContextual"/>
              </w:rPr>
              <w:tab/>
            </w:r>
            <w:r w:rsidRPr="006A23F7">
              <w:rPr>
                <w:rStyle w:val="Hyperlink"/>
                <w:rFonts w:eastAsiaTheme="majorEastAsia"/>
                <w:noProof/>
              </w:rPr>
              <w:t>Actions et mise en œuvre</w:t>
            </w:r>
            <w:r>
              <w:rPr>
                <w:noProof/>
                <w:webHidden/>
              </w:rPr>
              <w:tab/>
            </w:r>
            <w:r>
              <w:rPr>
                <w:noProof/>
                <w:webHidden/>
              </w:rPr>
              <w:fldChar w:fldCharType="begin"/>
            </w:r>
            <w:r>
              <w:rPr>
                <w:noProof/>
                <w:webHidden/>
              </w:rPr>
              <w:instrText xml:space="preserve"> PAGEREF _Toc168330881 \h </w:instrText>
            </w:r>
            <w:r>
              <w:rPr>
                <w:noProof/>
                <w:webHidden/>
              </w:rPr>
            </w:r>
            <w:r>
              <w:rPr>
                <w:noProof/>
                <w:webHidden/>
              </w:rPr>
              <w:fldChar w:fldCharType="separate"/>
            </w:r>
            <w:r>
              <w:rPr>
                <w:noProof/>
                <w:webHidden/>
              </w:rPr>
              <w:t>3</w:t>
            </w:r>
            <w:r>
              <w:rPr>
                <w:noProof/>
                <w:webHidden/>
              </w:rPr>
              <w:fldChar w:fldCharType="end"/>
            </w:r>
          </w:hyperlink>
        </w:p>
        <w:p w14:paraId="4F8C0578" w14:textId="7F81BB62" w:rsidR="00066893" w:rsidRDefault="00066893">
          <w:pPr>
            <w:pStyle w:val="TOC2"/>
            <w:tabs>
              <w:tab w:val="left" w:pos="960"/>
              <w:tab w:val="right" w:leader="dot" w:pos="9062"/>
            </w:tabs>
            <w:rPr>
              <w:rFonts w:eastAsiaTheme="minorEastAsia" w:cstheme="minorBidi"/>
              <w:noProof/>
              <w:color w:val="auto"/>
              <w:kern w:val="2"/>
              <w:sz w:val="24"/>
              <w14:ligatures w14:val="standardContextual"/>
            </w:rPr>
          </w:pPr>
          <w:hyperlink w:anchor="_Toc168330882" w:history="1">
            <w:r w:rsidRPr="006A23F7">
              <w:rPr>
                <w:rStyle w:val="Hyperlink"/>
                <w:rFonts w:eastAsiaTheme="majorEastAsia"/>
                <w:noProof/>
              </w:rPr>
              <w:t>2-4.</w:t>
            </w:r>
            <w:r>
              <w:rPr>
                <w:rFonts w:eastAsiaTheme="minorEastAsia" w:cstheme="minorBidi"/>
                <w:noProof/>
                <w:color w:val="auto"/>
                <w:kern w:val="2"/>
                <w:sz w:val="24"/>
                <w14:ligatures w14:val="standardContextual"/>
              </w:rPr>
              <w:tab/>
            </w:r>
            <w:r w:rsidRPr="006A23F7">
              <w:rPr>
                <w:rStyle w:val="Hyperlink"/>
                <w:rFonts w:eastAsiaTheme="majorEastAsia"/>
                <w:noProof/>
              </w:rPr>
              <w:t>Précisions sur les actions</w:t>
            </w:r>
            <w:r>
              <w:rPr>
                <w:noProof/>
                <w:webHidden/>
              </w:rPr>
              <w:tab/>
            </w:r>
            <w:r>
              <w:rPr>
                <w:noProof/>
                <w:webHidden/>
              </w:rPr>
              <w:fldChar w:fldCharType="begin"/>
            </w:r>
            <w:r>
              <w:rPr>
                <w:noProof/>
                <w:webHidden/>
              </w:rPr>
              <w:instrText xml:space="preserve"> PAGEREF _Toc168330882 \h </w:instrText>
            </w:r>
            <w:r>
              <w:rPr>
                <w:noProof/>
                <w:webHidden/>
              </w:rPr>
            </w:r>
            <w:r>
              <w:rPr>
                <w:noProof/>
                <w:webHidden/>
              </w:rPr>
              <w:fldChar w:fldCharType="separate"/>
            </w:r>
            <w:r>
              <w:rPr>
                <w:noProof/>
                <w:webHidden/>
              </w:rPr>
              <w:t>4</w:t>
            </w:r>
            <w:r>
              <w:rPr>
                <w:noProof/>
                <w:webHidden/>
              </w:rPr>
              <w:fldChar w:fldCharType="end"/>
            </w:r>
          </w:hyperlink>
        </w:p>
        <w:p w14:paraId="49BABD5C" w14:textId="03C0CA81" w:rsidR="00066893" w:rsidRDefault="00066893">
          <w:pPr>
            <w:pStyle w:val="TOC3"/>
            <w:tabs>
              <w:tab w:val="right" w:leader="dot" w:pos="9062"/>
            </w:tabs>
            <w:rPr>
              <w:rFonts w:eastAsiaTheme="minorEastAsia" w:cstheme="minorBidi"/>
              <w:noProof/>
              <w:color w:val="auto"/>
              <w:kern w:val="2"/>
              <w:sz w:val="24"/>
              <w14:ligatures w14:val="standardContextual"/>
            </w:rPr>
          </w:pPr>
          <w:hyperlink w:anchor="_Toc168330883" w:history="1">
            <w:r w:rsidRPr="006A23F7">
              <w:rPr>
                <w:rStyle w:val="Hyperlink"/>
                <w:rFonts w:eastAsiaTheme="majorEastAsia"/>
                <w:noProof/>
              </w:rPr>
              <w:t>Schéma pluriannuel</w:t>
            </w:r>
            <w:r>
              <w:rPr>
                <w:noProof/>
                <w:webHidden/>
              </w:rPr>
              <w:tab/>
            </w:r>
            <w:r>
              <w:rPr>
                <w:noProof/>
                <w:webHidden/>
              </w:rPr>
              <w:fldChar w:fldCharType="begin"/>
            </w:r>
            <w:r>
              <w:rPr>
                <w:noProof/>
                <w:webHidden/>
              </w:rPr>
              <w:instrText xml:space="preserve"> PAGEREF _Toc168330883 \h </w:instrText>
            </w:r>
            <w:r>
              <w:rPr>
                <w:noProof/>
                <w:webHidden/>
              </w:rPr>
            </w:r>
            <w:r>
              <w:rPr>
                <w:noProof/>
                <w:webHidden/>
              </w:rPr>
              <w:fldChar w:fldCharType="separate"/>
            </w:r>
            <w:r>
              <w:rPr>
                <w:noProof/>
                <w:webHidden/>
              </w:rPr>
              <w:t>4</w:t>
            </w:r>
            <w:r>
              <w:rPr>
                <w:noProof/>
                <w:webHidden/>
              </w:rPr>
              <w:fldChar w:fldCharType="end"/>
            </w:r>
          </w:hyperlink>
        </w:p>
        <w:p w14:paraId="1BFF5A6D" w14:textId="0B89E462" w:rsidR="00066893" w:rsidRDefault="00066893">
          <w:pPr>
            <w:pStyle w:val="TOC3"/>
            <w:tabs>
              <w:tab w:val="right" w:leader="dot" w:pos="9062"/>
            </w:tabs>
            <w:rPr>
              <w:rFonts w:eastAsiaTheme="minorEastAsia" w:cstheme="minorBidi"/>
              <w:noProof/>
              <w:color w:val="auto"/>
              <w:kern w:val="2"/>
              <w:sz w:val="24"/>
              <w14:ligatures w14:val="standardContextual"/>
            </w:rPr>
          </w:pPr>
          <w:hyperlink w:anchor="_Toc168330884" w:history="1">
            <w:r w:rsidRPr="006A23F7">
              <w:rPr>
                <w:rStyle w:val="Hyperlink"/>
                <w:rFonts w:eastAsiaTheme="majorEastAsia"/>
                <w:noProof/>
              </w:rPr>
              <w:t>Formation et sensibilisation</w:t>
            </w:r>
            <w:r>
              <w:rPr>
                <w:noProof/>
                <w:webHidden/>
              </w:rPr>
              <w:tab/>
            </w:r>
            <w:r>
              <w:rPr>
                <w:noProof/>
                <w:webHidden/>
              </w:rPr>
              <w:fldChar w:fldCharType="begin"/>
            </w:r>
            <w:r>
              <w:rPr>
                <w:noProof/>
                <w:webHidden/>
              </w:rPr>
              <w:instrText xml:space="preserve"> PAGEREF _Toc168330884 \h </w:instrText>
            </w:r>
            <w:r>
              <w:rPr>
                <w:noProof/>
                <w:webHidden/>
              </w:rPr>
            </w:r>
            <w:r>
              <w:rPr>
                <w:noProof/>
                <w:webHidden/>
              </w:rPr>
              <w:fldChar w:fldCharType="separate"/>
            </w:r>
            <w:r>
              <w:rPr>
                <w:noProof/>
                <w:webHidden/>
              </w:rPr>
              <w:t>4</w:t>
            </w:r>
            <w:r>
              <w:rPr>
                <w:noProof/>
                <w:webHidden/>
              </w:rPr>
              <w:fldChar w:fldCharType="end"/>
            </w:r>
          </w:hyperlink>
        </w:p>
        <w:p w14:paraId="2A295D33" w14:textId="2E3CBF92" w:rsidR="005F02C9" w:rsidRDefault="005F02C9">
          <w:r>
            <w:rPr>
              <w:b/>
              <w:bCs/>
            </w:rPr>
            <w:fldChar w:fldCharType="end"/>
          </w:r>
        </w:p>
      </w:sdtContent>
    </w:sdt>
    <w:p w14:paraId="341A73F6" w14:textId="115D018F" w:rsidR="00DD5A8C" w:rsidRDefault="00DD5A8C">
      <w:pPr>
        <w:spacing w:before="0" w:after="200" w:line="276" w:lineRule="auto"/>
        <w:jc w:val="left"/>
        <w:rPr>
          <w:b/>
          <w:noProof/>
        </w:rPr>
      </w:pPr>
      <w:r>
        <w:rPr>
          <w:b/>
          <w:noProof/>
        </w:rPr>
        <w:br w:type="page"/>
      </w:r>
    </w:p>
    <w:p w14:paraId="48C7CE52" w14:textId="77777777" w:rsidR="00103214" w:rsidRDefault="00103214">
      <w:pPr>
        <w:spacing w:before="0" w:after="200" w:line="276" w:lineRule="auto"/>
        <w:jc w:val="left"/>
        <w:rPr>
          <w:b/>
          <w:noProof/>
        </w:rPr>
      </w:pPr>
    </w:p>
    <w:p w14:paraId="341A73F7" w14:textId="1ED60B22" w:rsidR="00F927AE" w:rsidRDefault="00D46E28" w:rsidP="00BF6F34">
      <w:pPr>
        <w:pStyle w:val="Heading1"/>
      </w:pPr>
      <w:bookmarkStart w:id="3" w:name="_Toc168330873"/>
      <w:r>
        <w:t>Introduction</w:t>
      </w:r>
      <w:bookmarkEnd w:id="3"/>
    </w:p>
    <w:p w14:paraId="0C3C16D5" w14:textId="7162C05B" w:rsidR="00744863" w:rsidRPr="00744863" w:rsidRDefault="00744863" w:rsidP="00744863">
      <w:r>
        <w:rPr>
          <w:rStyle w:val="normaltextrun"/>
          <w:rFonts w:ascii="Calibri" w:hAnsi="Calibri" w:cs="Calibri"/>
          <w:szCs w:val="20"/>
          <w:shd w:val="clear" w:color="auto" w:fill="FFFFFF"/>
        </w:rPr>
        <w:t>L’article 47 de la loi n° 2005-102 du 11 février 2005 pour l’égalité des droits et des chances, la participation et la citoyenneté des personnes rend obligatoire à tout service de communication publique en ligne d’être accessible à tous.</w:t>
      </w:r>
      <w:r>
        <w:rPr>
          <w:rStyle w:val="eop"/>
          <w:rFonts w:ascii="Calibri" w:hAnsi="Calibri" w:cs="Calibri"/>
          <w:szCs w:val="20"/>
          <w:shd w:val="clear" w:color="auto" w:fill="FFFFFF"/>
        </w:rPr>
        <w:t> </w:t>
      </w:r>
    </w:p>
    <w:p w14:paraId="341A73F8" w14:textId="42834AD9" w:rsidR="00BF6F34" w:rsidRDefault="00744863" w:rsidP="00BF6F34">
      <w:pPr>
        <w:pStyle w:val="Heading2"/>
      </w:pPr>
      <w:bookmarkStart w:id="4" w:name="_Toc168330874"/>
      <w:r>
        <w:t>Schéma pluriannuel</w:t>
      </w:r>
      <w:bookmarkEnd w:id="4"/>
    </w:p>
    <w:p w14:paraId="6368874A" w14:textId="77777777" w:rsidR="0005315A" w:rsidRDefault="0005315A" w:rsidP="00F134AE">
      <w:pPr>
        <w:pStyle w:val="paragraph"/>
        <w:spacing w:before="0" w:beforeAutospacing="0" w:after="0" w:afterAutospacing="0"/>
        <w:jc w:val="both"/>
        <w:textAlignment w:val="baseline"/>
        <w:rPr>
          <w:rFonts w:ascii="Segoe UI" w:hAnsi="Segoe UI" w:cs="Segoe UI"/>
          <w:color w:val="1B2126"/>
          <w:sz w:val="18"/>
          <w:szCs w:val="18"/>
        </w:rPr>
      </w:pPr>
      <w:r>
        <w:rPr>
          <w:rStyle w:val="normaltextrun"/>
          <w:rFonts w:ascii="Calibri" w:hAnsi="Calibri" w:cs="Calibri"/>
          <w:color w:val="1B2126"/>
          <w:sz w:val="20"/>
          <w:szCs w:val="20"/>
        </w:rPr>
        <w:t>La loi fait obligation de publier un schéma pluriannuel d'une durée de trois ans dans l'objectif d'informer le public des moyens et actions mises en place pour rendre les sites et applications accessibles à tous et plus particulièrement conformes au RGAA (Référentiel Général d'Amélioration de l’Accessibilité).</w:t>
      </w:r>
      <w:r>
        <w:rPr>
          <w:rStyle w:val="eop"/>
          <w:rFonts w:ascii="Calibri" w:hAnsi="Calibri" w:cs="Calibri"/>
          <w:color w:val="1B2126"/>
          <w:sz w:val="20"/>
          <w:szCs w:val="20"/>
        </w:rPr>
        <w:t> </w:t>
      </w:r>
    </w:p>
    <w:p w14:paraId="736E2BE9" w14:textId="77777777" w:rsidR="0005315A" w:rsidRDefault="0005315A" w:rsidP="0005315A">
      <w:pPr>
        <w:pStyle w:val="paragraph"/>
        <w:spacing w:before="0" w:beforeAutospacing="0" w:after="0" w:afterAutospacing="0"/>
        <w:textAlignment w:val="baseline"/>
        <w:rPr>
          <w:rFonts w:ascii="Segoe UI" w:hAnsi="Segoe UI" w:cs="Segoe UI"/>
          <w:color w:val="1B2126"/>
          <w:sz w:val="18"/>
          <w:szCs w:val="18"/>
        </w:rPr>
      </w:pPr>
    </w:p>
    <w:p w14:paraId="2633FDFF" w14:textId="3C73A230" w:rsidR="0005315A" w:rsidRDefault="0005315A" w:rsidP="5C650BEF">
      <w:pPr>
        <w:pStyle w:val="paragraph"/>
        <w:spacing w:before="0" w:beforeAutospacing="0" w:after="0" w:afterAutospacing="0"/>
        <w:textAlignment w:val="baseline"/>
        <w:rPr>
          <w:rFonts w:ascii="Segoe UI" w:hAnsi="Segoe UI" w:cs="Segoe UI"/>
          <w:color w:val="1B2126"/>
          <w:sz w:val="18"/>
          <w:szCs w:val="18"/>
        </w:rPr>
      </w:pPr>
      <w:r w:rsidRPr="5C650BEF">
        <w:rPr>
          <w:rStyle w:val="normaltextrun"/>
          <w:rFonts w:ascii="Calibri" w:hAnsi="Calibri" w:cs="Calibri"/>
          <w:color w:val="1B2126"/>
          <w:sz w:val="20"/>
          <w:szCs w:val="20"/>
        </w:rPr>
        <w:t xml:space="preserve">Le schéma pluriannuel pour l'accessibilité des sites et application du GIP Habitat et Interventions sociales a été publié le : </w:t>
      </w:r>
      <w:r w:rsidR="00E9615D">
        <w:rPr>
          <w:rStyle w:val="normaltextrun"/>
          <w:rFonts w:ascii="Calibri" w:hAnsi="Calibri" w:cs="Calibri"/>
          <w:color w:val="1B2126"/>
          <w:sz w:val="20"/>
          <w:szCs w:val="20"/>
        </w:rPr>
        <w:t>27</w:t>
      </w:r>
      <w:r w:rsidRPr="5C650BEF">
        <w:rPr>
          <w:rStyle w:val="normaltextrun"/>
          <w:rFonts w:ascii="Calibri" w:hAnsi="Calibri" w:cs="Calibri"/>
          <w:color w:val="1B2126"/>
          <w:sz w:val="20"/>
          <w:szCs w:val="20"/>
        </w:rPr>
        <w:t>/0</w:t>
      </w:r>
      <w:r w:rsidR="00E9615D">
        <w:rPr>
          <w:rStyle w:val="normaltextrun"/>
          <w:rFonts w:ascii="Calibri" w:hAnsi="Calibri" w:cs="Calibri"/>
          <w:color w:val="1B2126"/>
          <w:sz w:val="20"/>
          <w:szCs w:val="20"/>
        </w:rPr>
        <w:t>9</w:t>
      </w:r>
      <w:r w:rsidRPr="5C650BEF">
        <w:rPr>
          <w:rStyle w:val="normaltextrun"/>
          <w:rFonts w:ascii="Calibri" w:hAnsi="Calibri" w:cs="Calibri"/>
          <w:color w:val="1B2126"/>
          <w:sz w:val="20"/>
          <w:szCs w:val="20"/>
        </w:rPr>
        <w:t xml:space="preserve">/2024 (mis à jour le </w:t>
      </w:r>
      <w:r w:rsidR="00E9615D">
        <w:rPr>
          <w:rStyle w:val="normaltextrun"/>
          <w:rFonts w:ascii="Calibri" w:hAnsi="Calibri" w:cs="Calibri"/>
          <w:color w:val="1B2126"/>
          <w:sz w:val="20"/>
          <w:szCs w:val="20"/>
        </w:rPr>
        <w:t>27</w:t>
      </w:r>
      <w:r w:rsidRPr="5C650BEF">
        <w:rPr>
          <w:rStyle w:val="normaltextrun"/>
          <w:rFonts w:ascii="Calibri" w:hAnsi="Calibri" w:cs="Calibri"/>
          <w:color w:val="1B2126"/>
          <w:sz w:val="20"/>
          <w:szCs w:val="20"/>
        </w:rPr>
        <w:t>/</w:t>
      </w:r>
      <w:r w:rsidR="00E9615D">
        <w:rPr>
          <w:rStyle w:val="normaltextrun"/>
          <w:rFonts w:ascii="Calibri" w:hAnsi="Calibri" w:cs="Calibri"/>
          <w:color w:val="1B2126"/>
          <w:sz w:val="20"/>
          <w:szCs w:val="20"/>
        </w:rPr>
        <w:t>09</w:t>
      </w:r>
      <w:r w:rsidRPr="5C650BEF">
        <w:rPr>
          <w:rStyle w:val="normaltextrun"/>
          <w:rFonts w:ascii="Calibri" w:hAnsi="Calibri" w:cs="Calibri"/>
          <w:color w:val="1B2126"/>
          <w:sz w:val="20"/>
          <w:szCs w:val="20"/>
        </w:rPr>
        <w:t xml:space="preserve">/2024) et est disponible à la consultation à cette adresse : </w:t>
      </w:r>
      <w:hyperlink r:id="rId11">
        <w:r w:rsidRPr="5C650BEF">
          <w:rPr>
            <w:rStyle w:val="normaltextrun"/>
            <w:rFonts w:ascii="Calibri" w:hAnsi="Calibri" w:cs="Calibri"/>
            <w:color w:val="0000FF"/>
            <w:sz w:val="20"/>
            <w:szCs w:val="20"/>
            <w:u w:val="single"/>
          </w:rPr>
          <w:t>https://www.giphabitat.org/declaration-d-accessibilite/</w:t>
        </w:r>
      </w:hyperlink>
      <w:r w:rsidRPr="5C650BEF">
        <w:rPr>
          <w:rStyle w:val="eop"/>
          <w:rFonts w:ascii="Calibri" w:hAnsi="Calibri" w:cs="Calibri"/>
          <w:color w:val="0000FF"/>
          <w:sz w:val="20"/>
          <w:szCs w:val="20"/>
        </w:rPr>
        <w:t> </w:t>
      </w:r>
    </w:p>
    <w:p w14:paraId="341A73F9" w14:textId="42986CB8" w:rsidR="00BF6F34" w:rsidRDefault="00BF6F34" w:rsidP="00BF6F34"/>
    <w:p w14:paraId="6EBCB481" w14:textId="26A70776" w:rsidR="00A96CB7" w:rsidRDefault="00091D5F" w:rsidP="00A96CB7">
      <w:pPr>
        <w:pStyle w:val="Heading2"/>
      </w:pPr>
      <w:bookmarkStart w:id="5" w:name="_Toc168330875"/>
      <w:r>
        <w:t>Plan annuel</w:t>
      </w:r>
      <w:bookmarkEnd w:id="5"/>
    </w:p>
    <w:p w14:paraId="3950375E" w14:textId="77777777" w:rsidR="00944ECB" w:rsidRDefault="00091D5F" w:rsidP="00091D5F">
      <w:r>
        <w:t>Le schéma pluriannuel doit être accompagné d'un plan annuel d'actions qui détaille les opérations</w:t>
      </w:r>
      <w:r w:rsidR="00944ECB">
        <w:t xml:space="preserve"> </w:t>
      </w:r>
      <w:r>
        <w:t>programmées et mises en œuvre pour l’année courante ainsi que l'état de suivis de ces actions.</w:t>
      </w:r>
      <w:r w:rsidR="00944ECB">
        <w:t xml:space="preserve"> </w:t>
      </w:r>
      <w:r>
        <w:t>Le présent document est le plan annuel 2024 associé au schéma pluriannuel 2024 - 2026.</w:t>
      </w:r>
    </w:p>
    <w:p w14:paraId="5DCD8ECC" w14:textId="4C7FB046" w:rsidR="00091D5F" w:rsidRDefault="00091D5F" w:rsidP="00091D5F">
      <w:r>
        <w:t>Il comporte un bilan des actions entreprises en 202</w:t>
      </w:r>
      <w:r w:rsidR="00F91C5A">
        <w:t>3</w:t>
      </w:r>
      <w:r>
        <w:t>, un tableau récapitulatif des actions qui ont été ou seront mises en œuvre en 2024, leur date d'échéance si elles sont connues ainsi que leur état d'avancement et de réalisation</w:t>
      </w:r>
    </w:p>
    <w:p w14:paraId="5C4076D9" w14:textId="275E27BF" w:rsidR="007A1357" w:rsidRDefault="007A1357" w:rsidP="007A1357">
      <w:pPr>
        <w:pStyle w:val="Heading2"/>
      </w:pPr>
      <w:bookmarkStart w:id="6" w:name="_Toc168330876"/>
      <w:r>
        <w:t>Mise à jour</w:t>
      </w:r>
      <w:bookmarkEnd w:id="6"/>
    </w:p>
    <w:p w14:paraId="22D6C590" w14:textId="77777777" w:rsidR="00AA77D6" w:rsidRDefault="00AA77D6">
      <w:pPr>
        <w:spacing w:before="0" w:after="200" w:line="276" w:lineRule="auto"/>
        <w:jc w:val="left"/>
      </w:pPr>
      <w:r>
        <w:t xml:space="preserve">Ce plan est susceptible d'être mis à jour sans préavis. La version en ligne est la seule version qui peut faire référence. </w:t>
      </w:r>
    </w:p>
    <w:p w14:paraId="5BDF915C" w14:textId="77777777" w:rsidR="00ED7752" w:rsidRDefault="00AA77D6" w:rsidP="000A123F">
      <w:pPr>
        <w:pStyle w:val="Synthse"/>
      </w:pPr>
      <w:r>
        <w:t xml:space="preserve">Tableau </w:t>
      </w:r>
      <w:proofErr w:type="gramStart"/>
      <w:r>
        <w:t>1:</w:t>
      </w:r>
      <w:proofErr w:type="gramEnd"/>
      <w:r>
        <w:t xml:space="preserve"> Liste des versions du présent document </w:t>
      </w:r>
    </w:p>
    <w:tbl>
      <w:tblPr>
        <w:tblStyle w:val="MediumList2-Accent1"/>
        <w:tblW w:w="4942" w:type="pct"/>
        <w:tblLook w:val="04A0" w:firstRow="1" w:lastRow="0" w:firstColumn="1" w:lastColumn="0" w:noHBand="0" w:noVBand="1"/>
      </w:tblPr>
      <w:tblGrid>
        <w:gridCol w:w="1870"/>
        <w:gridCol w:w="2113"/>
        <w:gridCol w:w="4984"/>
      </w:tblGrid>
      <w:tr w:rsidR="00DF027B" w14:paraId="21FB0F19" w14:textId="77777777" w:rsidTr="00865AF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43" w:type="pct"/>
            <w:noWrap/>
          </w:tcPr>
          <w:p w14:paraId="5479BD15" w14:textId="541FA851" w:rsidR="00DF027B" w:rsidRDefault="00DF027B">
            <w:pPr>
              <w:rPr>
                <w:rFonts w:asciiTheme="minorHAnsi" w:eastAsiaTheme="minorEastAsia" w:hAnsiTheme="minorHAnsi" w:cstheme="minorBidi"/>
                <w:color w:val="auto"/>
                <w:sz w:val="22"/>
                <w:szCs w:val="22"/>
              </w:rPr>
            </w:pPr>
            <w:r>
              <w:rPr>
                <w:rFonts w:asciiTheme="minorHAnsi" w:eastAsiaTheme="minorEastAsia" w:hAnsiTheme="minorHAnsi" w:cstheme="minorBidi"/>
                <w:color w:val="auto"/>
                <w:sz w:val="22"/>
                <w:szCs w:val="22"/>
              </w:rPr>
              <w:t>V</w:t>
            </w:r>
            <w:r w:rsidR="00865AF0">
              <w:rPr>
                <w:rFonts w:asciiTheme="minorHAnsi" w:eastAsiaTheme="minorEastAsia" w:hAnsiTheme="minorHAnsi" w:cstheme="minorBidi"/>
                <w:color w:val="auto"/>
                <w:sz w:val="22"/>
                <w:szCs w:val="22"/>
              </w:rPr>
              <w:t>ersions</w:t>
            </w:r>
          </w:p>
        </w:tc>
        <w:tc>
          <w:tcPr>
            <w:tcW w:w="1178" w:type="pct"/>
          </w:tcPr>
          <w:p w14:paraId="5D57AA31" w14:textId="30F43E05" w:rsidR="00DF027B" w:rsidRDefault="00865AF0">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Pr>
                <w:rFonts w:asciiTheme="minorHAnsi" w:eastAsiaTheme="minorEastAsia" w:hAnsiTheme="minorHAnsi" w:cstheme="minorBidi"/>
                <w:color w:val="auto"/>
                <w:sz w:val="22"/>
                <w:szCs w:val="22"/>
              </w:rPr>
              <w:t>Date</w:t>
            </w:r>
          </w:p>
        </w:tc>
        <w:tc>
          <w:tcPr>
            <w:tcW w:w="2779" w:type="pct"/>
          </w:tcPr>
          <w:p w14:paraId="0728F24B" w14:textId="5CDCD518" w:rsidR="00DF027B" w:rsidRDefault="00865AF0">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Pr>
                <w:rFonts w:asciiTheme="minorHAnsi" w:eastAsiaTheme="minorEastAsia" w:hAnsiTheme="minorHAnsi" w:cstheme="minorBidi"/>
                <w:color w:val="auto"/>
                <w:sz w:val="22"/>
                <w:szCs w:val="22"/>
              </w:rPr>
              <w:t>Commentaire</w:t>
            </w:r>
          </w:p>
        </w:tc>
      </w:tr>
      <w:tr w:rsidR="00DF027B" w14:paraId="51D41830" w14:textId="77777777" w:rsidTr="00865AF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3" w:type="pct"/>
            <w:noWrap/>
          </w:tcPr>
          <w:p w14:paraId="377EFF42" w14:textId="28CA2D76" w:rsidR="00DF027B" w:rsidRDefault="00DF027B">
            <w:pPr>
              <w:rPr>
                <w:rFonts w:asciiTheme="minorHAnsi" w:eastAsiaTheme="minorEastAsia" w:hAnsiTheme="minorHAnsi" w:cstheme="minorBidi"/>
                <w:color w:val="auto"/>
              </w:rPr>
            </w:pPr>
            <w:r>
              <w:rPr>
                <w:rFonts w:asciiTheme="minorHAnsi" w:eastAsiaTheme="minorEastAsia" w:hAnsiTheme="minorHAnsi" w:cstheme="minorBidi"/>
                <w:color w:val="auto"/>
              </w:rPr>
              <w:t>Version 1.0</w:t>
            </w:r>
          </w:p>
        </w:tc>
        <w:tc>
          <w:tcPr>
            <w:tcW w:w="1178" w:type="pct"/>
          </w:tcPr>
          <w:p w14:paraId="1E136444" w14:textId="743C236F" w:rsidR="00DF027B" w:rsidRDefault="00865AF0">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Pr>
                <w:rFonts w:asciiTheme="minorHAnsi" w:eastAsiaTheme="minorEastAsia" w:hAnsiTheme="minorHAnsi" w:cstheme="minorBidi"/>
                <w:color w:val="auto"/>
              </w:rPr>
              <w:t>01/05/2024</w:t>
            </w:r>
          </w:p>
        </w:tc>
        <w:tc>
          <w:tcPr>
            <w:tcW w:w="2779" w:type="pct"/>
          </w:tcPr>
          <w:p w14:paraId="68FA3DA5" w14:textId="5E035D87" w:rsidR="00DF027B" w:rsidRDefault="00865AF0">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Pr>
                <w:rFonts w:asciiTheme="minorHAnsi" w:eastAsiaTheme="minorEastAsia" w:hAnsiTheme="minorHAnsi" w:cstheme="minorBidi"/>
                <w:color w:val="auto"/>
              </w:rPr>
              <w:t>Version initiale</w:t>
            </w:r>
          </w:p>
        </w:tc>
      </w:tr>
    </w:tbl>
    <w:p w14:paraId="3C7C89A4" w14:textId="77777777" w:rsidR="00C50D89" w:rsidRDefault="00C50D89">
      <w:pPr>
        <w:spacing w:before="0" w:after="200" w:line="276" w:lineRule="auto"/>
        <w:jc w:val="left"/>
      </w:pPr>
    </w:p>
    <w:p w14:paraId="54CFB6DE" w14:textId="77777777" w:rsidR="00C50D89" w:rsidRDefault="00C50D89" w:rsidP="00C50D89">
      <w:pPr>
        <w:pStyle w:val="Heading2"/>
      </w:pPr>
      <w:bookmarkStart w:id="7" w:name="_Toc168330877"/>
      <w:r>
        <w:t>Contact</w:t>
      </w:r>
      <w:bookmarkEnd w:id="7"/>
    </w:p>
    <w:p w14:paraId="40F133AE" w14:textId="7B6C81F0" w:rsidR="000A123F" w:rsidRDefault="000A123F" w:rsidP="000A123F">
      <w:r w:rsidRPr="00421665">
        <w:t>Ce document est publié sous la responsabilité du référent accessibilité numérique d</w:t>
      </w:r>
      <w:r w:rsidR="007F556E" w:rsidRPr="00421665">
        <w:t>u GIP Habitat et Interventions Sociales</w:t>
      </w:r>
      <w:r w:rsidRPr="00421665">
        <w:t xml:space="preserve"> :</w:t>
      </w:r>
      <w:r w:rsidR="006A0532" w:rsidRPr="00421665">
        <w:t xml:space="preserve"> la Direction de la Qualité et du Développement</w:t>
      </w:r>
      <w:r w:rsidRPr="00421665">
        <w:t xml:space="preserve"> pouvant être contacté </w:t>
      </w:r>
      <w:r w:rsidR="00106262" w:rsidRPr="00421665">
        <w:t>au</w:t>
      </w:r>
      <w:r w:rsidRPr="00421665">
        <w:t xml:space="preserve"> courriel suivant : accessibilite.numerique@</w:t>
      </w:r>
      <w:r w:rsidR="00106262" w:rsidRPr="00421665">
        <w:t>giphabitat</w:t>
      </w:r>
      <w:r w:rsidRPr="00421665">
        <w:t>.</w:t>
      </w:r>
      <w:r w:rsidR="00106262" w:rsidRPr="00421665">
        <w:t>org</w:t>
      </w:r>
    </w:p>
    <w:p w14:paraId="0AA1384E" w14:textId="1C59DDAF" w:rsidR="006165C8" w:rsidRDefault="000A123F" w:rsidP="006165C8">
      <w:r>
        <w:t>Toute question doit être adressée par mail à l'adresse ci-dessus.</w:t>
      </w:r>
      <w:r w:rsidR="00BF6F34">
        <w:br w:type="page"/>
      </w:r>
    </w:p>
    <w:p w14:paraId="341A73FB" w14:textId="6F618110" w:rsidR="00BF6F34" w:rsidRDefault="00B14B19" w:rsidP="00BF6F34">
      <w:pPr>
        <w:pStyle w:val="Heading1"/>
      </w:pPr>
      <w:bookmarkStart w:id="8" w:name="_Toc168330878"/>
      <w:r>
        <w:t>Plan annuel 2024</w:t>
      </w:r>
      <w:bookmarkEnd w:id="8"/>
    </w:p>
    <w:p w14:paraId="70AB59E0" w14:textId="7E073E97" w:rsidR="00AD2DF2" w:rsidRDefault="00AD2DF2" w:rsidP="00AD2DF2">
      <w:pPr>
        <w:pStyle w:val="Heading2"/>
      </w:pPr>
      <w:bookmarkStart w:id="9" w:name="_Toc168330879"/>
      <w:r>
        <w:t>Recensement</w:t>
      </w:r>
      <w:bookmarkEnd w:id="9"/>
      <w:r>
        <w:t xml:space="preserve"> </w:t>
      </w:r>
    </w:p>
    <w:p w14:paraId="335144A2" w14:textId="77777777" w:rsidR="000F14DD" w:rsidRDefault="00262E9F" w:rsidP="000F14DD">
      <w:r>
        <w:t>Le périmètre technique et fonctionnel est organisé autour de plusieurs catégories de supports numériques :</w:t>
      </w:r>
    </w:p>
    <w:p w14:paraId="213371EB" w14:textId="7888CDEF" w:rsidR="005460F7" w:rsidRDefault="00262E9F" w:rsidP="000F14DD">
      <w:pPr>
        <w:pStyle w:val="Bulletpoint"/>
      </w:pPr>
      <w:proofErr w:type="gramStart"/>
      <w:r>
        <w:t>les</w:t>
      </w:r>
      <w:proofErr w:type="gramEnd"/>
      <w:r>
        <w:t xml:space="preserve"> sites internet ouverts au public (sites ou version mobile)</w:t>
      </w:r>
    </w:p>
    <w:p w14:paraId="374122C9" w14:textId="77777777" w:rsidR="005460F7" w:rsidRDefault="00262E9F" w:rsidP="00230473">
      <w:pPr>
        <w:pStyle w:val="Bulletpoint"/>
      </w:pPr>
      <w:proofErr w:type="gramStart"/>
      <w:r>
        <w:t>les</w:t>
      </w:r>
      <w:proofErr w:type="gramEnd"/>
      <w:r>
        <w:t xml:space="preserve"> sites extranet (sites ou version mobile)</w:t>
      </w:r>
    </w:p>
    <w:p w14:paraId="19AE1504" w14:textId="77777777" w:rsidR="005460F7" w:rsidRDefault="00262E9F" w:rsidP="00230473">
      <w:pPr>
        <w:pStyle w:val="Bulletpoint"/>
      </w:pPr>
      <w:proofErr w:type="gramStart"/>
      <w:r>
        <w:t>les</w:t>
      </w:r>
      <w:proofErr w:type="gramEnd"/>
      <w:r>
        <w:t xml:space="preserve"> sites intranet (sites ou version mobile)</w:t>
      </w:r>
    </w:p>
    <w:p w14:paraId="0CBCE9F1" w14:textId="75F6D749" w:rsidR="00DB0A59" w:rsidRDefault="00262E9F" w:rsidP="00230473">
      <w:pPr>
        <w:pStyle w:val="Bulletpoint"/>
      </w:pPr>
      <w:proofErr w:type="gramStart"/>
      <w:r>
        <w:t>les</w:t>
      </w:r>
      <w:proofErr w:type="gramEnd"/>
      <w:r>
        <w:t xml:space="preserve"> applications (sites ou version mobile).</w:t>
      </w:r>
    </w:p>
    <w:p w14:paraId="7F99884C" w14:textId="77777777" w:rsidR="000F14DD" w:rsidRDefault="000F14DD" w:rsidP="000F14DD">
      <w:pPr>
        <w:pStyle w:val="Bulletpoint"/>
        <w:numPr>
          <w:ilvl w:val="0"/>
          <w:numId w:val="0"/>
        </w:numPr>
        <w:ind w:left="720" w:hanging="360"/>
      </w:pPr>
    </w:p>
    <w:p w14:paraId="67CBD853" w14:textId="3E66376F" w:rsidR="000F14DD" w:rsidRDefault="00FD7A15" w:rsidP="007257D6">
      <w:r>
        <w:t xml:space="preserve">Le </w:t>
      </w:r>
      <w:r w:rsidR="000F14DD">
        <w:t xml:space="preserve">développement numérique </w:t>
      </w:r>
      <w:r>
        <w:t>a en charge actuellement</w:t>
      </w:r>
      <w:r w:rsidR="00DF3E74">
        <w:t xml:space="preserve"> </w:t>
      </w:r>
      <w:r w:rsidR="004119BB">
        <w:t>2</w:t>
      </w:r>
      <w:r w:rsidR="00BD3F0C">
        <w:t xml:space="preserve"> site</w:t>
      </w:r>
      <w:r w:rsidR="004119BB">
        <w:t>s</w:t>
      </w:r>
      <w:r w:rsidR="00BD3F0C">
        <w:t xml:space="preserve"> internet et </w:t>
      </w:r>
      <w:r w:rsidR="008B4429">
        <w:t>6</w:t>
      </w:r>
      <w:r w:rsidR="00BD3F0C">
        <w:t xml:space="preserve"> sites intranet</w:t>
      </w:r>
      <w:r w:rsidR="0019227F">
        <w:t>.</w:t>
      </w:r>
    </w:p>
    <w:p w14:paraId="532E767A" w14:textId="670437FB" w:rsidR="0043312A" w:rsidRDefault="00BC7CA4" w:rsidP="007257D6">
      <w:r>
        <w:t>Liste de sites internet :</w:t>
      </w:r>
    </w:p>
    <w:p w14:paraId="050D9E4A" w14:textId="1B600582" w:rsidR="00BC7CA4" w:rsidRDefault="002C00A4" w:rsidP="00BC7CA4">
      <w:pPr>
        <w:pStyle w:val="ListParagraph"/>
        <w:numPr>
          <w:ilvl w:val="0"/>
          <w:numId w:val="17"/>
        </w:numPr>
      </w:pPr>
      <w:r>
        <w:t xml:space="preserve">Le site du </w:t>
      </w:r>
      <w:proofErr w:type="spellStart"/>
      <w:r>
        <w:t>Gip</w:t>
      </w:r>
      <w:proofErr w:type="spellEnd"/>
      <w:r>
        <w:t xml:space="preserve"> Habitat et interventions sociales</w:t>
      </w:r>
    </w:p>
    <w:p w14:paraId="23E480C5" w14:textId="736F50DF" w:rsidR="006835EA" w:rsidRPr="006835EA" w:rsidRDefault="001B4F49" w:rsidP="006835EA">
      <w:pPr>
        <w:pStyle w:val="ListParagraph"/>
        <w:numPr>
          <w:ilvl w:val="0"/>
          <w:numId w:val="17"/>
        </w:numPr>
        <w:rPr>
          <w:color w:val="auto"/>
        </w:rPr>
      </w:pPr>
      <w:r>
        <w:rPr>
          <w:color w:val="auto"/>
        </w:rPr>
        <w:t>La plateforme ressources E-le</w:t>
      </w:r>
      <w:r w:rsidR="00856D97">
        <w:rPr>
          <w:color w:val="auto"/>
        </w:rPr>
        <w:t>arning</w:t>
      </w:r>
    </w:p>
    <w:p w14:paraId="5BB8776E" w14:textId="23268757" w:rsidR="002C00A4" w:rsidRDefault="002C00A4" w:rsidP="002C00A4">
      <w:r>
        <w:t>Liste des sites Intranet :</w:t>
      </w:r>
    </w:p>
    <w:p w14:paraId="0E7E8476" w14:textId="0E9654B9" w:rsidR="002C00A4" w:rsidRDefault="00E65025" w:rsidP="002C00A4">
      <w:pPr>
        <w:pStyle w:val="ListParagraph"/>
        <w:numPr>
          <w:ilvl w:val="0"/>
          <w:numId w:val="17"/>
        </w:numPr>
      </w:pPr>
      <w:r>
        <w:t>La plateforme sociale</w:t>
      </w:r>
    </w:p>
    <w:p w14:paraId="132F8F2A" w14:textId="00BF78DE" w:rsidR="00E65025" w:rsidRDefault="00E65025" w:rsidP="002C00A4">
      <w:pPr>
        <w:pStyle w:val="ListParagraph"/>
        <w:numPr>
          <w:ilvl w:val="0"/>
          <w:numId w:val="17"/>
        </w:numPr>
      </w:pPr>
      <w:r>
        <w:t>Le système d’informations Relogement</w:t>
      </w:r>
    </w:p>
    <w:p w14:paraId="45994349" w14:textId="788D8742" w:rsidR="00E65025" w:rsidRDefault="00E65025" w:rsidP="002C00A4">
      <w:pPr>
        <w:pStyle w:val="ListParagraph"/>
        <w:numPr>
          <w:ilvl w:val="0"/>
          <w:numId w:val="17"/>
        </w:numPr>
      </w:pPr>
      <w:r>
        <w:t>Le système d’informations Réfugiés</w:t>
      </w:r>
    </w:p>
    <w:p w14:paraId="35F23EDB" w14:textId="1B198D1D" w:rsidR="00E65025" w:rsidRDefault="00D91FA2" w:rsidP="002C00A4">
      <w:pPr>
        <w:pStyle w:val="ListParagraph"/>
        <w:numPr>
          <w:ilvl w:val="0"/>
          <w:numId w:val="17"/>
        </w:numPr>
      </w:pPr>
      <w:r>
        <w:t>Appui Demande de Logement Social</w:t>
      </w:r>
    </w:p>
    <w:p w14:paraId="523D3296" w14:textId="5DFC19CC" w:rsidR="00D91FA2" w:rsidRDefault="005C6A5A" w:rsidP="002C00A4">
      <w:pPr>
        <w:pStyle w:val="ListParagraph"/>
        <w:numPr>
          <w:ilvl w:val="0"/>
          <w:numId w:val="17"/>
        </w:numPr>
      </w:pPr>
      <w:r>
        <w:t xml:space="preserve">L’intranet </w:t>
      </w:r>
      <w:proofErr w:type="spellStart"/>
      <w:r>
        <w:t>Sharepoint</w:t>
      </w:r>
      <w:proofErr w:type="spellEnd"/>
    </w:p>
    <w:p w14:paraId="077A94BA" w14:textId="1EFA4578" w:rsidR="007D2E77" w:rsidRDefault="007D2E77" w:rsidP="002C00A4">
      <w:pPr>
        <w:pStyle w:val="ListParagraph"/>
        <w:numPr>
          <w:ilvl w:val="0"/>
          <w:numId w:val="17"/>
        </w:numPr>
      </w:pPr>
      <w:proofErr w:type="spellStart"/>
      <w:r>
        <w:t>Soliciel</w:t>
      </w:r>
      <w:proofErr w:type="spellEnd"/>
    </w:p>
    <w:p w14:paraId="6883FF3B" w14:textId="77777777" w:rsidR="00FB446A" w:rsidRPr="00DB0A59" w:rsidRDefault="00FB446A" w:rsidP="00FB446A"/>
    <w:p w14:paraId="341A73FC" w14:textId="763C3A77" w:rsidR="00BF6F34" w:rsidRDefault="00CE6FA1" w:rsidP="00BF6F34">
      <w:pPr>
        <w:pStyle w:val="Heading2"/>
      </w:pPr>
      <w:bookmarkStart w:id="10" w:name="_Toc168330880"/>
      <w:r>
        <w:t>Prise en compte de l’accessibilité dans</w:t>
      </w:r>
      <w:r w:rsidR="000B6E3C">
        <w:t xml:space="preserve"> les projets</w:t>
      </w:r>
      <w:bookmarkEnd w:id="10"/>
      <w:r w:rsidR="00BF6F34">
        <w:t xml:space="preserve"> </w:t>
      </w:r>
    </w:p>
    <w:p w14:paraId="519258C7" w14:textId="3DE9BB5D" w:rsidR="00CE6FA1" w:rsidRDefault="00CE6FA1" w:rsidP="00CE6FA1">
      <w:r>
        <w:t>L</w:t>
      </w:r>
      <w:r w:rsidR="000B6E3C">
        <w:t>e développement numérique</w:t>
      </w:r>
      <w:r>
        <w:t xml:space="preserve"> intègre l’accessibilité numérique comme une composante indispensable des projets qu’elle mène ou auxquels elle participe</w:t>
      </w:r>
      <w:r w:rsidR="0078696E">
        <w:t>ra</w:t>
      </w:r>
      <w:r>
        <w:t>. Les objectifs d’accessibilité et de conformité au RGAA sont inscrits et rappelés dès le début des projets.</w:t>
      </w:r>
    </w:p>
    <w:p w14:paraId="76649897" w14:textId="71AF60FA" w:rsidR="00CE6FA1" w:rsidRDefault="00CE6FA1" w:rsidP="00CE6FA1">
      <w:r>
        <w:t>L</w:t>
      </w:r>
      <w:r w:rsidR="003A5316">
        <w:t xml:space="preserve">e développement numérique </w:t>
      </w:r>
      <w:r>
        <w:t xml:space="preserve">peut être mobilisé pour accompagner les porteurs de projets de communication numérique des directions générales durant les phases de conception et de réalisation des contenus numériques. </w:t>
      </w:r>
      <w:r w:rsidR="0089066C">
        <w:t>Il</w:t>
      </w:r>
      <w:r>
        <w:t xml:space="preserve"> </w:t>
      </w:r>
      <w:r w:rsidR="0089066C">
        <w:t>a également la charge</w:t>
      </w:r>
      <w:r>
        <w:t xml:space="preserve"> de diffuser la documentation nécessaire à la production et à la diffusion de contenus respectant les critères d’accessibilité.</w:t>
      </w:r>
    </w:p>
    <w:p w14:paraId="1FCA50C2" w14:textId="63EAAFE4" w:rsidR="00FD7A15" w:rsidRDefault="00CE6FA1" w:rsidP="00CE6FA1">
      <w:r>
        <w:t xml:space="preserve">Chaque fois que nécessaire, </w:t>
      </w:r>
      <w:r w:rsidR="0089066C">
        <w:t>le développement numérique</w:t>
      </w:r>
      <w:r>
        <w:t xml:space="preserve"> </w:t>
      </w:r>
      <w:r w:rsidR="0089066C">
        <w:t xml:space="preserve">peut </w:t>
      </w:r>
      <w:r>
        <w:t>f</w:t>
      </w:r>
      <w:r w:rsidR="0089066C">
        <w:t>aire</w:t>
      </w:r>
      <w:r>
        <w:t xml:space="preserve"> appel à des intervenants externes pour des actions de sensibilisation et de formation, mais également pour accompagner les équipes dans la prise en compte de l’accessibilité tout au long des projets. </w:t>
      </w:r>
      <w:r w:rsidR="008D3571">
        <w:t>Il</w:t>
      </w:r>
      <w:r>
        <w:t xml:space="preserve"> mobilise déjà </w:t>
      </w:r>
      <w:r w:rsidR="008D3571">
        <w:t>un</w:t>
      </w:r>
      <w:r>
        <w:t xml:space="preserve"> intervenant externe pour la réalisation d’audits</w:t>
      </w:r>
      <w:r w:rsidR="008D3571">
        <w:t xml:space="preserve">, </w:t>
      </w:r>
      <w:r w:rsidR="00A07CFE">
        <w:t xml:space="preserve">la rédaction des recommandations techniques liées aux anomalies que les audits pourraient révéler </w:t>
      </w:r>
      <w:r>
        <w:t>et</w:t>
      </w:r>
      <w:r w:rsidR="00A07CFE">
        <w:t xml:space="preserve"> la modification technique</w:t>
      </w:r>
      <w:r>
        <w:t>.</w:t>
      </w:r>
    </w:p>
    <w:p w14:paraId="131C9ABC" w14:textId="19341F41" w:rsidR="00096765" w:rsidRDefault="00096765">
      <w:pPr>
        <w:spacing w:before="0" w:after="200" w:line="276" w:lineRule="auto"/>
        <w:jc w:val="left"/>
      </w:pPr>
      <w:r>
        <w:br w:type="page"/>
      </w:r>
    </w:p>
    <w:p w14:paraId="7F9FBE33" w14:textId="77777777" w:rsidR="00096765" w:rsidRDefault="00096765" w:rsidP="00CE6FA1"/>
    <w:p w14:paraId="24D2D56D" w14:textId="7D6F95BB" w:rsidR="004361F8" w:rsidRPr="004361F8" w:rsidRDefault="006553DE" w:rsidP="004361F8">
      <w:pPr>
        <w:pStyle w:val="Heading2"/>
      </w:pPr>
      <w:bookmarkStart w:id="11" w:name="_Toc168330881"/>
      <w:r>
        <w:t>Actions et mise en œuvre</w:t>
      </w:r>
      <w:bookmarkEnd w:id="11"/>
    </w:p>
    <w:p w14:paraId="3FCDEA26" w14:textId="64D3E9BF" w:rsidR="003120F6" w:rsidRDefault="003120F6" w:rsidP="003120F6">
      <w:pPr>
        <w:pStyle w:val="Synthse"/>
      </w:pPr>
      <w:r>
        <w:t xml:space="preserve">Tableau </w:t>
      </w:r>
      <w:r w:rsidR="00DC4EBA">
        <w:t>2 :</w:t>
      </w:r>
      <w:r>
        <w:t xml:space="preserve"> </w:t>
      </w:r>
      <w:r w:rsidR="00963604">
        <w:t xml:space="preserve">Liste des actions et </w:t>
      </w:r>
      <w:r w:rsidR="004A0561">
        <w:t>des délais de réalisation</w:t>
      </w:r>
      <w:r>
        <w:t xml:space="preserve"> </w:t>
      </w:r>
    </w:p>
    <w:tbl>
      <w:tblPr>
        <w:tblStyle w:val="MediumList2-Accent1"/>
        <w:tblW w:w="5000" w:type="pct"/>
        <w:tblLook w:val="04A0" w:firstRow="1" w:lastRow="0" w:firstColumn="1" w:lastColumn="0" w:noHBand="0" w:noVBand="1"/>
      </w:tblPr>
      <w:tblGrid>
        <w:gridCol w:w="2120"/>
        <w:gridCol w:w="1257"/>
        <w:gridCol w:w="4793"/>
        <w:gridCol w:w="902"/>
      </w:tblGrid>
      <w:tr w:rsidR="00BD55E7" w14:paraId="064FA91F" w14:textId="77777777" w:rsidTr="00B16C2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141" w:type="pct"/>
            <w:noWrap/>
          </w:tcPr>
          <w:p w14:paraId="188AAFCB" w14:textId="08DB29BB" w:rsidR="00E904A4" w:rsidRDefault="00E904A4">
            <w:pPr>
              <w:rPr>
                <w:rFonts w:asciiTheme="minorHAnsi" w:eastAsiaTheme="minorEastAsia" w:hAnsiTheme="minorHAnsi" w:cstheme="minorBidi"/>
                <w:color w:val="auto"/>
                <w:sz w:val="22"/>
                <w:szCs w:val="22"/>
              </w:rPr>
            </w:pPr>
            <w:r>
              <w:rPr>
                <w:rFonts w:asciiTheme="minorHAnsi" w:eastAsiaTheme="minorEastAsia" w:hAnsiTheme="minorHAnsi" w:cstheme="minorBidi"/>
                <w:color w:val="auto"/>
                <w:sz w:val="22"/>
                <w:szCs w:val="22"/>
              </w:rPr>
              <w:t>Type</w:t>
            </w:r>
          </w:p>
        </w:tc>
        <w:tc>
          <w:tcPr>
            <w:tcW w:w="677" w:type="pct"/>
          </w:tcPr>
          <w:p w14:paraId="1B86C9FA" w14:textId="6E0D022F" w:rsidR="00E904A4" w:rsidRDefault="00E904A4">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Pr>
                <w:rFonts w:asciiTheme="minorHAnsi" w:eastAsiaTheme="minorEastAsia" w:hAnsiTheme="minorHAnsi" w:cstheme="minorBidi"/>
                <w:color w:val="auto"/>
                <w:sz w:val="22"/>
                <w:szCs w:val="22"/>
              </w:rPr>
              <w:t>Actions</w:t>
            </w:r>
          </w:p>
        </w:tc>
        <w:tc>
          <w:tcPr>
            <w:tcW w:w="2696" w:type="pct"/>
          </w:tcPr>
          <w:p w14:paraId="1CFF3D63" w14:textId="1881CA22" w:rsidR="00E904A4" w:rsidRDefault="00E904A4">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Pr>
                <w:rFonts w:asciiTheme="minorHAnsi" w:eastAsiaTheme="minorEastAsia" w:hAnsiTheme="minorHAnsi" w:cstheme="minorBidi"/>
                <w:color w:val="auto"/>
                <w:sz w:val="22"/>
                <w:szCs w:val="22"/>
              </w:rPr>
              <w:t>Détail de l’action</w:t>
            </w:r>
          </w:p>
        </w:tc>
        <w:tc>
          <w:tcPr>
            <w:tcW w:w="486" w:type="pct"/>
          </w:tcPr>
          <w:p w14:paraId="3BCB6E35" w14:textId="1ED49CAF" w:rsidR="00E904A4" w:rsidRDefault="00E904A4">
            <w:pPr>
              <w:jc w:val="center"/>
              <w:cnfStyle w:val="100000000000" w:firstRow="1"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sz w:val="22"/>
                <w:szCs w:val="22"/>
              </w:rPr>
            </w:pPr>
            <w:r>
              <w:rPr>
                <w:rFonts w:asciiTheme="minorHAnsi" w:eastAsiaTheme="minorEastAsia" w:hAnsiTheme="minorHAnsi" w:cstheme="minorBidi"/>
                <w:color w:val="auto"/>
                <w:sz w:val="22"/>
                <w:szCs w:val="22"/>
              </w:rPr>
              <w:t>Etat</w:t>
            </w:r>
          </w:p>
        </w:tc>
      </w:tr>
      <w:tr w:rsidR="00BD55E7" w14:paraId="79BFAEDE" w14:textId="77777777" w:rsidTr="00B16C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1" w:type="pct"/>
            <w:noWrap/>
          </w:tcPr>
          <w:p w14:paraId="3917B0C7" w14:textId="5971D52A" w:rsidR="00E904A4" w:rsidRDefault="00E904A4">
            <w:pPr>
              <w:rPr>
                <w:rFonts w:asciiTheme="minorHAnsi" w:eastAsiaTheme="minorEastAsia" w:hAnsiTheme="minorHAnsi" w:cstheme="minorBidi"/>
                <w:color w:val="auto"/>
              </w:rPr>
            </w:pPr>
            <w:r>
              <w:rPr>
                <w:rFonts w:asciiTheme="minorHAnsi" w:eastAsiaTheme="minorEastAsia" w:hAnsiTheme="minorHAnsi" w:cstheme="minorBidi"/>
                <w:color w:val="auto"/>
              </w:rPr>
              <w:t>Schém</w:t>
            </w:r>
            <w:r w:rsidR="00275C69">
              <w:rPr>
                <w:rFonts w:asciiTheme="minorHAnsi" w:eastAsiaTheme="minorEastAsia" w:hAnsiTheme="minorHAnsi" w:cstheme="minorBidi"/>
                <w:color w:val="auto"/>
              </w:rPr>
              <w:t>a</w:t>
            </w:r>
            <w:r w:rsidR="00275C69">
              <w:rPr>
                <w:rFonts w:asciiTheme="minorHAnsi" w:eastAsiaTheme="minorEastAsia" w:hAnsiTheme="minorHAnsi" w:cstheme="minorBidi"/>
                <w:color w:val="auto"/>
              </w:rPr>
              <w:br/>
            </w:r>
            <w:r>
              <w:rPr>
                <w:rFonts w:asciiTheme="minorHAnsi" w:eastAsiaTheme="minorEastAsia" w:hAnsiTheme="minorHAnsi" w:cstheme="minorBidi"/>
                <w:color w:val="auto"/>
              </w:rPr>
              <w:t>pluriannuelle</w:t>
            </w:r>
          </w:p>
        </w:tc>
        <w:tc>
          <w:tcPr>
            <w:tcW w:w="677" w:type="pct"/>
          </w:tcPr>
          <w:p w14:paraId="5CE583B4" w14:textId="7AF334BF" w:rsidR="00E904A4" w:rsidRDefault="00D313A9" w:rsidP="008A6660">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Pr>
                <w:rFonts w:asciiTheme="minorHAnsi" w:eastAsiaTheme="minorEastAsia" w:hAnsiTheme="minorHAnsi" w:cstheme="minorBidi"/>
                <w:color w:val="auto"/>
              </w:rPr>
              <w:t>Création</w:t>
            </w:r>
          </w:p>
        </w:tc>
        <w:tc>
          <w:tcPr>
            <w:tcW w:w="2696" w:type="pct"/>
          </w:tcPr>
          <w:p w14:paraId="6BFA802E" w14:textId="7D3F74FA" w:rsidR="00D551DD" w:rsidRDefault="008F62F3" w:rsidP="00367EA6">
            <w:pPr>
              <w:jc w:val="left"/>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Pr>
                <w:rFonts w:asciiTheme="minorHAnsi" w:eastAsiaTheme="minorEastAsia" w:hAnsiTheme="minorHAnsi" w:cstheme="minorBidi"/>
                <w:color w:val="auto"/>
              </w:rPr>
              <w:t>Création de la version initiale du schéma pluriannuel 202</w:t>
            </w:r>
            <w:r w:rsidR="00DE2C38">
              <w:rPr>
                <w:rFonts w:asciiTheme="minorHAnsi" w:eastAsiaTheme="minorEastAsia" w:hAnsiTheme="minorHAnsi" w:cstheme="minorBidi"/>
                <w:color w:val="auto"/>
              </w:rPr>
              <w:t>4</w:t>
            </w:r>
            <w:r w:rsidR="00854E70">
              <w:rPr>
                <w:rFonts w:asciiTheme="minorHAnsi" w:eastAsiaTheme="minorEastAsia" w:hAnsiTheme="minorHAnsi" w:cstheme="minorBidi"/>
                <w:color w:val="auto"/>
              </w:rPr>
              <w:t>-2026</w:t>
            </w:r>
          </w:p>
        </w:tc>
        <w:tc>
          <w:tcPr>
            <w:tcW w:w="486" w:type="pct"/>
          </w:tcPr>
          <w:p w14:paraId="2E0B1209" w14:textId="52998371" w:rsidR="00E904A4" w:rsidRDefault="00E904A4">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Pr>
                <w:rFonts w:asciiTheme="minorHAnsi" w:eastAsiaTheme="minorEastAsia" w:hAnsiTheme="minorHAnsi" w:cstheme="minorBidi"/>
                <w:color w:val="auto"/>
              </w:rPr>
              <w:t>Réalisé</w:t>
            </w:r>
            <w:r w:rsidR="007F61CB">
              <w:rPr>
                <w:rFonts w:asciiTheme="minorHAnsi" w:eastAsiaTheme="minorEastAsia" w:hAnsiTheme="minorHAnsi" w:cstheme="minorBidi"/>
                <w:color w:val="auto"/>
              </w:rPr>
              <w:br/>
              <w:t>05/2024</w:t>
            </w:r>
          </w:p>
        </w:tc>
      </w:tr>
      <w:tr w:rsidR="00BD55E7" w14:paraId="5663FD50" w14:textId="77777777" w:rsidTr="00B16C24">
        <w:tc>
          <w:tcPr>
            <w:cnfStyle w:val="001000000000" w:firstRow="0" w:lastRow="0" w:firstColumn="1" w:lastColumn="0" w:oddVBand="0" w:evenVBand="0" w:oddHBand="0" w:evenHBand="0" w:firstRowFirstColumn="0" w:firstRowLastColumn="0" w:lastRowFirstColumn="0" w:lastRowLastColumn="0"/>
            <w:tcW w:w="1141" w:type="pct"/>
            <w:noWrap/>
          </w:tcPr>
          <w:p w14:paraId="49A4856A" w14:textId="0A87AD8A" w:rsidR="00E904A4" w:rsidRDefault="00125862" w:rsidP="00367EA6">
            <w:pPr>
              <w:jc w:val="left"/>
              <w:rPr>
                <w:rFonts w:asciiTheme="minorHAnsi" w:eastAsiaTheme="minorEastAsia" w:hAnsiTheme="minorHAnsi" w:cstheme="minorBidi"/>
                <w:color w:val="auto"/>
              </w:rPr>
            </w:pPr>
            <w:r>
              <w:rPr>
                <w:rFonts w:asciiTheme="minorHAnsi" w:eastAsiaTheme="minorEastAsia" w:hAnsiTheme="minorHAnsi" w:cstheme="minorBidi"/>
                <w:color w:val="auto"/>
              </w:rPr>
              <w:t>Plan annuel</w:t>
            </w:r>
            <w:r w:rsidR="00367EA6">
              <w:rPr>
                <w:rFonts w:asciiTheme="minorHAnsi" w:eastAsiaTheme="minorEastAsia" w:hAnsiTheme="minorHAnsi" w:cstheme="minorBidi"/>
                <w:color w:val="auto"/>
              </w:rPr>
              <w:br/>
            </w:r>
            <w:r>
              <w:rPr>
                <w:rFonts w:asciiTheme="minorHAnsi" w:eastAsiaTheme="minorEastAsia" w:hAnsiTheme="minorHAnsi" w:cstheme="minorBidi"/>
                <w:color w:val="auto"/>
              </w:rPr>
              <w:t>2024</w:t>
            </w:r>
          </w:p>
        </w:tc>
        <w:tc>
          <w:tcPr>
            <w:tcW w:w="677" w:type="pct"/>
          </w:tcPr>
          <w:p w14:paraId="479F1CA2" w14:textId="2035E66B" w:rsidR="00E904A4" w:rsidRDefault="00367EA6">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Pr>
                <w:rFonts w:asciiTheme="minorHAnsi" w:eastAsiaTheme="minorEastAsia" w:hAnsiTheme="minorHAnsi" w:cstheme="minorBidi"/>
                <w:color w:val="auto"/>
              </w:rPr>
              <w:t>Création</w:t>
            </w:r>
          </w:p>
        </w:tc>
        <w:tc>
          <w:tcPr>
            <w:tcW w:w="2696" w:type="pct"/>
          </w:tcPr>
          <w:p w14:paraId="76E2761D" w14:textId="77777777" w:rsidR="00E904A4" w:rsidRDefault="00367EA6" w:rsidP="00367EA6">
            <w:pPr>
              <w:jc w:val="lef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Pr>
                <w:rFonts w:asciiTheme="minorHAnsi" w:eastAsiaTheme="minorEastAsia" w:hAnsiTheme="minorHAnsi" w:cstheme="minorBidi"/>
                <w:color w:val="auto"/>
              </w:rPr>
              <w:t>Création de la version initiale du plan annuel 2024</w:t>
            </w:r>
          </w:p>
          <w:p w14:paraId="3E1A469F" w14:textId="47FEFD5E" w:rsidR="007D4ED5" w:rsidRDefault="007D4ED5" w:rsidP="007D4ED5">
            <w:pPr>
              <w:jc w:val="righ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sidRPr="007D4ED5">
              <w:rPr>
                <w:rFonts w:asciiTheme="minorHAnsi" w:eastAsiaTheme="minorEastAsia" w:hAnsiTheme="minorHAnsi" w:cstheme="minorBidi"/>
                <w:b/>
                <w:bCs/>
                <w:color w:val="auto"/>
              </w:rPr>
              <w:t>Prévisionnel</w:t>
            </w:r>
            <w:r>
              <w:rPr>
                <w:rFonts w:asciiTheme="minorHAnsi" w:eastAsiaTheme="minorEastAsia" w:hAnsiTheme="minorHAnsi" w:cstheme="minorBidi"/>
                <w:color w:val="auto"/>
              </w:rPr>
              <w:t xml:space="preserve"> : Fin </w:t>
            </w:r>
            <w:r w:rsidR="0016247D">
              <w:rPr>
                <w:rFonts w:asciiTheme="minorHAnsi" w:eastAsiaTheme="minorEastAsia" w:hAnsiTheme="minorHAnsi" w:cstheme="minorBidi"/>
                <w:color w:val="auto"/>
              </w:rPr>
              <w:t>septembre</w:t>
            </w:r>
            <w:r>
              <w:rPr>
                <w:rFonts w:asciiTheme="minorHAnsi" w:eastAsiaTheme="minorEastAsia" w:hAnsiTheme="minorHAnsi" w:cstheme="minorBidi"/>
                <w:color w:val="auto"/>
              </w:rPr>
              <w:t xml:space="preserve"> 2024</w:t>
            </w:r>
          </w:p>
        </w:tc>
        <w:tc>
          <w:tcPr>
            <w:tcW w:w="486" w:type="pct"/>
          </w:tcPr>
          <w:p w14:paraId="0F58A2A3" w14:textId="0F1A705D" w:rsidR="00E904A4" w:rsidRDefault="00E904A4">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Pr>
                <w:rFonts w:asciiTheme="minorHAnsi" w:eastAsiaTheme="minorEastAsia" w:hAnsiTheme="minorHAnsi" w:cstheme="minorBidi"/>
                <w:color w:val="auto"/>
              </w:rPr>
              <w:t>En cours</w:t>
            </w:r>
          </w:p>
        </w:tc>
      </w:tr>
      <w:tr w:rsidR="00E60D14" w14:paraId="40DE3D6C" w14:textId="77777777" w:rsidTr="00B16C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1" w:type="pct"/>
            <w:noWrap/>
          </w:tcPr>
          <w:p w14:paraId="54F9C572" w14:textId="1EC9E4CF" w:rsidR="00E60D14" w:rsidRDefault="00E60D14" w:rsidP="00E60D14">
            <w:pPr>
              <w:rPr>
                <w:rFonts w:asciiTheme="minorHAnsi" w:eastAsiaTheme="minorEastAsia" w:hAnsiTheme="minorHAnsi" w:cstheme="minorBidi"/>
                <w:color w:val="auto"/>
              </w:rPr>
            </w:pPr>
            <w:r>
              <w:rPr>
                <w:rFonts w:asciiTheme="minorHAnsi" w:eastAsiaTheme="minorEastAsia" w:hAnsiTheme="minorHAnsi" w:cstheme="minorBidi"/>
                <w:color w:val="auto"/>
              </w:rPr>
              <w:t xml:space="preserve">Formation et </w:t>
            </w:r>
            <w:r>
              <w:rPr>
                <w:rFonts w:asciiTheme="minorHAnsi" w:eastAsiaTheme="minorEastAsia" w:hAnsiTheme="minorHAnsi" w:cstheme="minorBidi"/>
                <w:color w:val="auto"/>
              </w:rPr>
              <w:br/>
              <w:t>sensibilisation</w:t>
            </w:r>
          </w:p>
        </w:tc>
        <w:tc>
          <w:tcPr>
            <w:tcW w:w="677" w:type="pct"/>
          </w:tcPr>
          <w:p w14:paraId="0D188906" w14:textId="6C85F89F" w:rsidR="00E60D14" w:rsidRDefault="00E60D14" w:rsidP="00E60D14">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Pr>
                <w:rFonts w:asciiTheme="minorHAnsi" w:eastAsiaTheme="minorEastAsia" w:hAnsiTheme="minorHAnsi" w:cstheme="minorBidi"/>
                <w:color w:val="auto"/>
              </w:rPr>
              <w:t>Organisation</w:t>
            </w:r>
          </w:p>
        </w:tc>
        <w:tc>
          <w:tcPr>
            <w:tcW w:w="2696" w:type="pct"/>
          </w:tcPr>
          <w:p w14:paraId="676BC3B2" w14:textId="4CB3F03D" w:rsidR="00E60D14" w:rsidRDefault="00944E33" w:rsidP="00E60D14">
            <w:pPr>
              <w:jc w:val="left"/>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Pr>
                <w:rFonts w:asciiTheme="minorHAnsi" w:eastAsiaTheme="minorEastAsia" w:hAnsiTheme="minorHAnsi" w:cstheme="minorBidi"/>
                <w:color w:val="auto"/>
              </w:rPr>
              <w:t>Mise en place de la formation et la sensibilisation des agents et des nouveaux agents</w:t>
            </w:r>
          </w:p>
          <w:p w14:paraId="014D6028" w14:textId="4113AE25" w:rsidR="00E60D14" w:rsidRDefault="00E60D14" w:rsidP="00E60D14">
            <w:pPr>
              <w:jc w:val="right"/>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7D4ED5">
              <w:rPr>
                <w:rFonts w:asciiTheme="minorHAnsi" w:eastAsiaTheme="minorEastAsia" w:hAnsiTheme="minorHAnsi" w:cstheme="minorBidi"/>
                <w:b/>
                <w:bCs/>
                <w:color w:val="auto"/>
              </w:rPr>
              <w:t>Prévisionnel</w:t>
            </w:r>
            <w:r>
              <w:rPr>
                <w:rFonts w:asciiTheme="minorHAnsi" w:eastAsiaTheme="minorEastAsia" w:hAnsiTheme="minorHAnsi" w:cstheme="minorBidi"/>
                <w:color w:val="auto"/>
              </w:rPr>
              <w:t xml:space="preserve"> : </w:t>
            </w:r>
            <w:r w:rsidR="006B4C9E">
              <w:rPr>
                <w:rFonts w:asciiTheme="minorHAnsi" w:eastAsiaTheme="minorEastAsia" w:hAnsiTheme="minorHAnsi" w:cstheme="minorBidi"/>
                <w:color w:val="auto"/>
              </w:rPr>
              <w:t>Dernier trimestre</w:t>
            </w:r>
            <w:r>
              <w:rPr>
                <w:rFonts w:asciiTheme="minorHAnsi" w:eastAsiaTheme="minorEastAsia" w:hAnsiTheme="minorHAnsi" w:cstheme="minorBidi"/>
                <w:color w:val="auto"/>
              </w:rPr>
              <w:t xml:space="preserve"> 2024</w:t>
            </w:r>
          </w:p>
        </w:tc>
        <w:tc>
          <w:tcPr>
            <w:tcW w:w="486" w:type="pct"/>
          </w:tcPr>
          <w:p w14:paraId="7511A46F" w14:textId="7E45D5FF" w:rsidR="00E60D14" w:rsidRDefault="00944E33" w:rsidP="00E60D14">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Pr>
                <w:rFonts w:asciiTheme="minorHAnsi" w:eastAsiaTheme="minorEastAsia" w:hAnsiTheme="minorHAnsi" w:cstheme="minorBidi"/>
                <w:color w:val="auto"/>
              </w:rPr>
              <w:t>En cours</w:t>
            </w:r>
          </w:p>
        </w:tc>
      </w:tr>
      <w:tr w:rsidR="00E60D14" w14:paraId="3723499F" w14:textId="77777777" w:rsidTr="00B16C24">
        <w:tc>
          <w:tcPr>
            <w:cnfStyle w:val="001000000000" w:firstRow="0" w:lastRow="0" w:firstColumn="1" w:lastColumn="0" w:oddVBand="0" w:evenVBand="0" w:oddHBand="0" w:evenHBand="0" w:firstRowFirstColumn="0" w:firstRowLastColumn="0" w:lastRowFirstColumn="0" w:lastRowLastColumn="0"/>
            <w:tcW w:w="1141" w:type="pct"/>
            <w:noWrap/>
          </w:tcPr>
          <w:p w14:paraId="6D9DC58D" w14:textId="4D53CD37" w:rsidR="007A21AA" w:rsidRDefault="007A21AA" w:rsidP="00E60D14">
            <w:pPr>
              <w:rPr>
                <w:rFonts w:eastAsiaTheme="minorEastAsia" w:cstheme="minorBidi"/>
                <w:color w:val="auto"/>
              </w:rPr>
            </w:pPr>
            <w:r>
              <w:rPr>
                <w:rFonts w:eastAsiaTheme="minorEastAsia" w:cstheme="minorBidi"/>
                <w:color w:val="auto"/>
              </w:rPr>
              <w:t>Etude de conformité</w:t>
            </w:r>
            <w:r w:rsidR="009D3F3A">
              <w:rPr>
                <w:rFonts w:eastAsiaTheme="minorEastAsia" w:cstheme="minorBidi"/>
                <w:color w:val="auto"/>
              </w:rPr>
              <w:br/>
            </w:r>
          </w:p>
        </w:tc>
        <w:tc>
          <w:tcPr>
            <w:tcW w:w="677" w:type="pct"/>
          </w:tcPr>
          <w:p w14:paraId="58B0B26C" w14:textId="6E4B06F1" w:rsidR="00E60D14" w:rsidRDefault="009D3F3A" w:rsidP="00E60D14">
            <w:pPr>
              <w:jc w:val="center"/>
              <w:cnfStyle w:val="000000000000" w:firstRow="0" w:lastRow="0" w:firstColumn="0" w:lastColumn="0" w:oddVBand="0" w:evenVBand="0" w:oddHBand="0" w:evenHBand="0" w:firstRowFirstColumn="0" w:firstRowLastColumn="0" w:lastRowFirstColumn="0" w:lastRowLastColumn="0"/>
              <w:rPr>
                <w:rFonts w:eastAsiaTheme="minorEastAsia" w:cstheme="minorBidi"/>
                <w:color w:val="auto"/>
              </w:rPr>
            </w:pPr>
            <w:r>
              <w:rPr>
                <w:rFonts w:eastAsiaTheme="minorEastAsia" w:cstheme="minorBidi"/>
                <w:color w:val="auto"/>
              </w:rPr>
              <w:t>Etude</w:t>
            </w:r>
          </w:p>
        </w:tc>
        <w:tc>
          <w:tcPr>
            <w:tcW w:w="2696" w:type="pct"/>
          </w:tcPr>
          <w:p w14:paraId="0DB9D159" w14:textId="31A47EAF" w:rsidR="00E60D14" w:rsidRDefault="009D3F3A" w:rsidP="00E60D14">
            <w:pPr>
              <w:jc w:val="left"/>
              <w:cnfStyle w:val="000000000000" w:firstRow="0" w:lastRow="0" w:firstColumn="0" w:lastColumn="0" w:oddVBand="0" w:evenVBand="0" w:oddHBand="0" w:evenHBand="0" w:firstRowFirstColumn="0" w:firstRowLastColumn="0" w:lastRowFirstColumn="0" w:lastRowLastColumn="0"/>
              <w:rPr>
                <w:rFonts w:eastAsiaTheme="minorEastAsia" w:cstheme="minorBidi"/>
                <w:color w:val="auto"/>
              </w:rPr>
            </w:pPr>
            <w:r>
              <w:rPr>
                <w:rFonts w:asciiTheme="minorHAnsi" w:eastAsiaTheme="minorEastAsia" w:hAnsiTheme="minorHAnsi" w:cstheme="minorBidi"/>
                <w:color w:val="auto"/>
              </w:rPr>
              <w:t>Etude de conformité du</w:t>
            </w:r>
            <w:r w:rsidR="00827F2B">
              <w:rPr>
                <w:rFonts w:asciiTheme="minorHAnsi" w:eastAsiaTheme="minorEastAsia" w:hAnsiTheme="minorHAnsi" w:cstheme="minorBidi"/>
                <w:color w:val="auto"/>
              </w:rPr>
              <w:t xml:space="preserve"> site institutionnel</w:t>
            </w:r>
          </w:p>
        </w:tc>
        <w:tc>
          <w:tcPr>
            <w:tcW w:w="486" w:type="pct"/>
          </w:tcPr>
          <w:p w14:paraId="2CA0FD54" w14:textId="26BADA92" w:rsidR="002D7DC5" w:rsidRDefault="005B2DFF" w:rsidP="002D7DC5">
            <w:pPr>
              <w:jc w:val="center"/>
              <w:cnfStyle w:val="000000000000" w:firstRow="0" w:lastRow="0" w:firstColumn="0" w:lastColumn="0" w:oddVBand="0" w:evenVBand="0" w:oddHBand="0" w:evenHBand="0" w:firstRowFirstColumn="0" w:firstRowLastColumn="0" w:lastRowFirstColumn="0" w:lastRowLastColumn="0"/>
              <w:rPr>
                <w:rFonts w:eastAsiaTheme="minorEastAsia" w:cstheme="minorBidi"/>
                <w:color w:val="auto"/>
              </w:rPr>
            </w:pPr>
            <w:r>
              <w:rPr>
                <w:rFonts w:eastAsiaTheme="minorEastAsia" w:cstheme="minorBidi"/>
                <w:color w:val="auto"/>
              </w:rPr>
              <w:t>Réalisé</w:t>
            </w:r>
            <w:r w:rsidR="002D7DC5">
              <w:rPr>
                <w:rFonts w:eastAsiaTheme="minorEastAsia" w:cstheme="minorBidi"/>
                <w:color w:val="auto"/>
              </w:rPr>
              <w:br/>
              <w:t>0</w:t>
            </w:r>
            <w:r w:rsidR="00201EC7">
              <w:rPr>
                <w:rFonts w:eastAsiaTheme="minorEastAsia" w:cstheme="minorBidi"/>
                <w:color w:val="auto"/>
              </w:rPr>
              <w:t>3</w:t>
            </w:r>
            <w:r w:rsidR="002D7DC5">
              <w:rPr>
                <w:rFonts w:eastAsiaTheme="minorEastAsia" w:cstheme="minorBidi"/>
                <w:color w:val="auto"/>
              </w:rPr>
              <w:t>/2024</w:t>
            </w:r>
          </w:p>
        </w:tc>
      </w:tr>
      <w:tr w:rsidR="00E60D14" w14:paraId="51AB9FE6" w14:textId="77777777" w:rsidTr="00B16C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1" w:type="pct"/>
            <w:noWrap/>
          </w:tcPr>
          <w:p w14:paraId="5FCC24E3" w14:textId="648CB2C2" w:rsidR="00E60D14" w:rsidRDefault="00816EDC" w:rsidP="00E60D14">
            <w:pPr>
              <w:rPr>
                <w:rFonts w:eastAsiaTheme="minorEastAsia" w:cstheme="minorBidi"/>
                <w:color w:val="auto"/>
              </w:rPr>
            </w:pPr>
            <w:r>
              <w:rPr>
                <w:rFonts w:eastAsiaTheme="minorEastAsia" w:cstheme="minorBidi"/>
                <w:color w:val="auto"/>
              </w:rPr>
              <w:t>Mise en conformité</w:t>
            </w:r>
          </w:p>
        </w:tc>
        <w:tc>
          <w:tcPr>
            <w:tcW w:w="677" w:type="pct"/>
          </w:tcPr>
          <w:p w14:paraId="35B00749" w14:textId="4753A116" w:rsidR="00E60D14" w:rsidRDefault="00816EDC" w:rsidP="00E60D14">
            <w:pPr>
              <w:jc w:val="center"/>
              <w:cnfStyle w:val="000000100000" w:firstRow="0" w:lastRow="0" w:firstColumn="0" w:lastColumn="0" w:oddVBand="0" w:evenVBand="0" w:oddHBand="1" w:evenHBand="0" w:firstRowFirstColumn="0" w:firstRowLastColumn="0" w:lastRowFirstColumn="0" w:lastRowLastColumn="0"/>
              <w:rPr>
                <w:rFonts w:eastAsiaTheme="minorEastAsia" w:cstheme="minorBidi"/>
                <w:color w:val="auto"/>
              </w:rPr>
            </w:pPr>
            <w:r>
              <w:rPr>
                <w:rFonts w:eastAsiaTheme="minorEastAsia" w:cstheme="minorBidi"/>
                <w:color w:val="auto"/>
              </w:rPr>
              <w:t>Modification</w:t>
            </w:r>
          </w:p>
        </w:tc>
        <w:tc>
          <w:tcPr>
            <w:tcW w:w="2696" w:type="pct"/>
          </w:tcPr>
          <w:p w14:paraId="3D1447CC" w14:textId="78F6A472" w:rsidR="006F4BC3" w:rsidRDefault="0093515C" w:rsidP="00E60D14">
            <w:pPr>
              <w:jc w:val="left"/>
              <w:cnfStyle w:val="000000100000" w:firstRow="0" w:lastRow="0" w:firstColumn="0" w:lastColumn="0" w:oddVBand="0" w:evenVBand="0" w:oddHBand="1" w:evenHBand="0" w:firstRowFirstColumn="0" w:firstRowLastColumn="0" w:lastRowFirstColumn="0" w:lastRowLastColumn="0"/>
              <w:rPr>
                <w:rFonts w:eastAsiaTheme="minorEastAsia" w:cstheme="minorBidi"/>
                <w:color w:val="auto"/>
              </w:rPr>
            </w:pPr>
            <w:r>
              <w:rPr>
                <w:rFonts w:eastAsiaTheme="minorEastAsia" w:cstheme="minorBidi"/>
                <w:color w:val="auto"/>
              </w:rPr>
              <w:t>Travaux de mise en conformité</w:t>
            </w:r>
            <w:r w:rsidR="0082275A">
              <w:rPr>
                <w:rFonts w:eastAsiaTheme="minorEastAsia" w:cstheme="minorBidi"/>
                <w:color w:val="auto"/>
              </w:rPr>
              <w:t xml:space="preserve"> </w:t>
            </w:r>
          </w:p>
        </w:tc>
        <w:tc>
          <w:tcPr>
            <w:tcW w:w="486" w:type="pct"/>
          </w:tcPr>
          <w:p w14:paraId="4E133380" w14:textId="3A608738" w:rsidR="00E60D14" w:rsidRDefault="00CC124A" w:rsidP="00E60D14">
            <w:pPr>
              <w:jc w:val="center"/>
              <w:cnfStyle w:val="000000100000" w:firstRow="0" w:lastRow="0" w:firstColumn="0" w:lastColumn="0" w:oddVBand="0" w:evenVBand="0" w:oddHBand="1" w:evenHBand="0" w:firstRowFirstColumn="0" w:firstRowLastColumn="0" w:lastRowFirstColumn="0" w:lastRowLastColumn="0"/>
              <w:rPr>
                <w:rFonts w:eastAsiaTheme="minorEastAsia" w:cstheme="minorBidi"/>
                <w:color w:val="auto"/>
              </w:rPr>
            </w:pPr>
            <w:r>
              <w:rPr>
                <w:rFonts w:eastAsiaTheme="minorEastAsia" w:cstheme="minorBidi"/>
                <w:color w:val="auto"/>
              </w:rPr>
              <w:t>Réalisé</w:t>
            </w:r>
            <w:r w:rsidR="00C86A4B">
              <w:rPr>
                <w:rFonts w:eastAsiaTheme="minorEastAsia" w:cstheme="minorBidi"/>
                <w:color w:val="auto"/>
              </w:rPr>
              <w:br/>
              <w:t>05/2024</w:t>
            </w:r>
          </w:p>
        </w:tc>
      </w:tr>
      <w:tr w:rsidR="00E60D14" w14:paraId="7AE02EBD" w14:textId="77777777" w:rsidTr="00B16C24">
        <w:tc>
          <w:tcPr>
            <w:cnfStyle w:val="001000000000" w:firstRow="0" w:lastRow="0" w:firstColumn="1" w:lastColumn="0" w:oddVBand="0" w:evenVBand="0" w:oddHBand="0" w:evenHBand="0" w:firstRowFirstColumn="0" w:firstRowLastColumn="0" w:lastRowFirstColumn="0" w:lastRowLastColumn="0"/>
            <w:tcW w:w="1141" w:type="pct"/>
            <w:noWrap/>
          </w:tcPr>
          <w:p w14:paraId="402211B2" w14:textId="6748A769" w:rsidR="00E60D14" w:rsidRDefault="00C00A5B" w:rsidP="00E60D14">
            <w:pPr>
              <w:rPr>
                <w:rFonts w:eastAsiaTheme="minorEastAsia" w:cstheme="minorBidi"/>
                <w:color w:val="auto"/>
              </w:rPr>
            </w:pPr>
            <w:r>
              <w:rPr>
                <w:rFonts w:eastAsiaTheme="minorEastAsia" w:cstheme="minorBidi"/>
                <w:color w:val="auto"/>
              </w:rPr>
              <w:t>Contrôle de conformité</w:t>
            </w:r>
          </w:p>
        </w:tc>
        <w:tc>
          <w:tcPr>
            <w:tcW w:w="677" w:type="pct"/>
          </w:tcPr>
          <w:p w14:paraId="760DBD04" w14:textId="475C5814" w:rsidR="00E60D14" w:rsidRDefault="006115A6" w:rsidP="00E60D14">
            <w:pPr>
              <w:jc w:val="center"/>
              <w:cnfStyle w:val="000000000000" w:firstRow="0" w:lastRow="0" w:firstColumn="0" w:lastColumn="0" w:oddVBand="0" w:evenVBand="0" w:oddHBand="0" w:evenHBand="0" w:firstRowFirstColumn="0" w:firstRowLastColumn="0" w:lastRowFirstColumn="0" w:lastRowLastColumn="0"/>
              <w:rPr>
                <w:rFonts w:eastAsiaTheme="minorEastAsia" w:cstheme="minorBidi"/>
                <w:color w:val="auto"/>
              </w:rPr>
            </w:pPr>
            <w:r>
              <w:rPr>
                <w:rFonts w:eastAsiaTheme="minorEastAsia" w:cstheme="minorBidi"/>
                <w:color w:val="auto"/>
              </w:rPr>
              <w:t>Etude</w:t>
            </w:r>
          </w:p>
        </w:tc>
        <w:tc>
          <w:tcPr>
            <w:tcW w:w="2696" w:type="pct"/>
          </w:tcPr>
          <w:p w14:paraId="08193D1D" w14:textId="68EDD9DA" w:rsidR="00E854D6" w:rsidRDefault="006115A6" w:rsidP="00C86A4B">
            <w:pPr>
              <w:jc w:val="left"/>
              <w:cnfStyle w:val="000000000000" w:firstRow="0" w:lastRow="0" w:firstColumn="0" w:lastColumn="0" w:oddVBand="0" w:evenVBand="0" w:oddHBand="0" w:evenHBand="0" w:firstRowFirstColumn="0" w:firstRowLastColumn="0" w:lastRowFirstColumn="0" w:lastRowLastColumn="0"/>
              <w:rPr>
                <w:rFonts w:eastAsiaTheme="minorEastAsia" w:cstheme="minorBidi"/>
                <w:color w:val="auto"/>
              </w:rPr>
            </w:pPr>
            <w:r>
              <w:rPr>
                <w:rFonts w:eastAsiaTheme="minorEastAsia" w:cstheme="minorBidi"/>
                <w:color w:val="auto"/>
              </w:rPr>
              <w:t>Contrôle de conformité du site institutionnel</w:t>
            </w:r>
          </w:p>
        </w:tc>
        <w:tc>
          <w:tcPr>
            <w:tcW w:w="486" w:type="pct"/>
          </w:tcPr>
          <w:p w14:paraId="4B4A4259" w14:textId="77C651D0" w:rsidR="00E60D14" w:rsidRDefault="00C86A4B" w:rsidP="00E60D14">
            <w:pPr>
              <w:jc w:val="center"/>
              <w:cnfStyle w:val="000000000000" w:firstRow="0" w:lastRow="0" w:firstColumn="0" w:lastColumn="0" w:oddVBand="0" w:evenVBand="0" w:oddHBand="0" w:evenHBand="0" w:firstRowFirstColumn="0" w:firstRowLastColumn="0" w:lastRowFirstColumn="0" w:lastRowLastColumn="0"/>
              <w:rPr>
                <w:rFonts w:eastAsiaTheme="minorEastAsia" w:cstheme="minorBidi"/>
                <w:color w:val="auto"/>
              </w:rPr>
            </w:pPr>
            <w:r>
              <w:rPr>
                <w:rFonts w:eastAsiaTheme="minorEastAsia" w:cstheme="minorBidi"/>
                <w:color w:val="auto"/>
              </w:rPr>
              <w:t>Réalisé</w:t>
            </w:r>
            <w:r>
              <w:rPr>
                <w:rFonts w:eastAsiaTheme="minorEastAsia" w:cstheme="minorBidi"/>
                <w:color w:val="auto"/>
              </w:rPr>
              <w:br/>
              <w:t>05/2024</w:t>
            </w:r>
          </w:p>
        </w:tc>
      </w:tr>
      <w:tr w:rsidR="00E60D14" w14:paraId="304C6583" w14:textId="77777777" w:rsidTr="00B16C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1" w:type="pct"/>
            <w:noWrap/>
          </w:tcPr>
          <w:p w14:paraId="19A7B96D" w14:textId="3B66E6B6" w:rsidR="00E60D14" w:rsidRDefault="00C40C35" w:rsidP="00E60D14">
            <w:pPr>
              <w:rPr>
                <w:rFonts w:eastAsiaTheme="minorEastAsia" w:cstheme="minorBidi"/>
                <w:color w:val="auto"/>
              </w:rPr>
            </w:pPr>
            <w:r>
              <w:rPr>
                <w:rFonts w:eastAsiaTheme="minorEastAsia" w:cstheme="minorBidi"/>
                <w:color w:val="auto"/>
              </w:rPr>
              <w:t>Etude de conformité</w:t>
            </w:r>
          </w:p>
        </w:tc>
        <w:tc>
          <w:tcPr>
            <w:tcW w:w="677" w:type="pct"/>
          </w:tcPr>
          <w:p w14:paraId="52813C6D" w14:textId="5FF21C35" w:rsidR="00E60D14" w:rsidRDefault="00C40C35" w:rsidP="00E60D14">
            <w:pPr>
              <w:jc w:val="center"/>
              <w:cnfStyle w:val="000000100000" w:firstRow="0" w:lastRow="0" w:firstColumn="0" w:lastColumn="0" w:oddVBand="0" w:evenVBand="0" w:oddHBand="1" w:evenHBand="0" w:firstRowFirstColumn="0" w:firstRowLastColumn="0" w:lastRowFirstColumn="0" w:lastRowLastColumn="0"/>
              <w:rPr>
                <w:rFonts w:eastAsiaTheme="minorEastAsia" w:cstheme="minorBidi"/>
                <w:color w:val="auto"/>
              </w:rPr>
            </w:pPr>
            <w:r>
              <w:rPr>
                <w:rFonts w:eastAsiaTheme="minorEastAsia" w:cstheme="minorBidi"/>
                <w:color w:val="auto"/>
              </w:rPr>
              <w:t>Etude</w:t>
            </w:r>
          </w:p>
        </w:tc>
        <w:tc>
          <w:tcPr>
            <w:tcW w:w="2696" w:type="pct"/>
          </w:tcPr>
          <w:p w14:paraId="6709827B" w14:textId="76BADB12" w:rsidR="00E60D14" w:rsidRDefault="00A236DE" w:rsidP="00E60D14">
            <w:pPr>
              <w:jc w:val="left"/>
              <w:cnfStyle w:val="000000100000" w:firstRow="0" w:lastRow="0" w:firstColumn="0" w:lastColumn="0" w:oddVBand="0" w:evenVBand="0" w:oddHBand="1" w:evenHBand="0" w:firstRowFirstColumn="0" w:firstRowLastColumn="0" w:lastRowFirstColumn="0" w:lastRowLastColumn="0"/>
              <w:rPr>
                <w:rFonts w:eastAsiaTheme="minorEastAsia" w:cstheme="minorBidi"/>
                <w:color w:val="auto"/>
              </w:rPr>
            </w:pPr>
            <w:r>
              <w:rPr>
                <w:rFonts w:eastAsiaTheme="minorEastAsia" w:cstheme="minorBidi"/>
                <w:color w:val="auto"/>
              </w:rPr>
              <w:t>Etude de conformité d</w:t>
            </w:r>
            <w:r w:rsidR="00FD3914">
              <w:rPr>
                <w:rFonts w:eastAsiaTheme="minorEastAsia" w:cstheme="minorBidi"/>
                <w:color w:val="auto"/>
              </w:rPr>
              <w:t xml:space="preserve">’un </w:t>
            </w:r>
            <w:r w:rsidR="00503CAF">
              <w:rPr>
                <w:rFonts w:eastAsiaTheme="minorEastAsia" w:cstheme="minorBidi"/>
                <w:color w:val="auto"/>
              </w:rPr>
              <w:t>système d’informations : « </w:t>
            </w:r>
            <w:r>
              <w:rPr>
                <w:rFonts w:eastAsiaTheme="minorEastAsia" w:cstheme="minorBidi"/>
                <w:color w:val="auto"/>
              </w:rPr>
              <w:t>la plateforme sociale</w:t>
            </w:r>
            <w:r w:rsidR="00503CAF">
              <w:rPr>
                <w:rFonts w:eastAsiaTheme="minorEastAsia" w:cstheme="minorBidi"/>
                <w:color w:val="auto"/>
              </w:rPr>
              <w:t> »</w:t>
            </w:r>
          </w:p>
          <w:p w14:paraId="42F7F36B" w14:textId="43A0BFF7" w:rsidR="00E073F7" w:rsidRDefault="00E073F7" w:rsidP="00E073F7">
            <w:pPr>
              <w:jc w:val="right"/>
              <w:cnfStyle w:val="000000100000" w:firstRow="0" w:lastRow="0" w:firstColumn="0" w:lastColumn="0" w:oddVBand="0" w:evenVBand="0" w:oddHBand="1" w:evenHBand="0" w:firstRowFirstColumn="0" w:firstRowLastColumn="0" w:lastRowFirstColumn="0" w:lastRowLastColumn="0"/>
              <w:rPr>
                <w:rFonts w:eastAsiaTheme="minorEastAsia" w:cstheme="minorBidi"/>
                <w:color w:val="auto"/>
              </w:rPr>
            </w:pPr>
            <w:r w:rsidRPr="007D4ED5">
              <w:rPr>
                <w:rFonts w:asciiTheme="minorHAnsi" w:eastAsiaTheme="minorEastAsia" w:hAnsiTheme="minorHAnsi" w:cstheme="minorBidi"/>
                <w:b/>
                <w:bCs/>
                <w:color w:val="auto"/>
              </w:rPr>
              <w:t>Prévisionnel</w:t>
            </w:r>
            <w:r>
              <w:rPr>
                <w:rFonts w:asciiTheme="minorHAnsi" w:eastAsiaTheme="minorEastAsia" w:hAnsiTheme="minorHAnsi" w:cstheme="minorBidi"/>
                <w:color w:val="auto"/>
              </w:rPr>
              <w:t> : Dernier trimestre 2024</w:t>
            </w:r>
          </w:p>
        </w:tc>
        <w:tc>
          <w:tcPr>
            <w:tcW w:w="486" w:type="pct"/>
          </w:tcPr>
          <w:p w14:paraId="3D423733" w14:textId="77777777" w:rsidR="00E60D14" w:rsidRDefault="00E60D14" w:rsidP="00E60D14">
            <w:pPr>
              <w:jc w:val="center"/>
              <w:cnfStyle w:val="000000100000" w:firstRow="0" w:lastRow="0" w:firstColumn="0" w:lastColumn="0" w:oddVBand="0" w:evenVBand="0" w:oddHBand="1" w:evenHBand="0" w:firstRowFirstColumn="0" w:firstRowLastColumn="0" w:lastRowFirstColumn="0" w:lastRowLastColumn="0"/>
              <w:rPr>
                <w:rFonts w:eastAsiaTheme="minorEastAsia" w:cstheme="minorBidi"/>
                <w:color w:val="auto"/>
              </w:rPr>
            </w:pPr>
          </w:p>
        </w:tc>
      </w:tr>
      <w:tr w:rsidR="00E60D14" w14:paraId="576D914F" w14:textId="77777777" w:rsidTr="00B16C24">
        <w:tc>
          <w:tcPr>
            <w:cnfStyle w:val="001000000000" w:firstRow="0" w:lastRow="0" w:firstColumn="1" w:lastColumn="0" w:oddVBand="0" w:evenVBand="0" w:oddHBand="0" w:evenHBand="0" w:firstRowFirstColumn="0" w:firstRowLastColumn="0" w:lastRowFirstColumn="0" w:lastRowLastColumn="0"/>
            <w:tcW w:w="1141" w:type="pct"/>
            <w:noWrap/>
          </w:tcPr>
          <w:p w14:paraId="056E03C5" w14:textId="637E4530" w:rsidR="00E60D14" w:rsidRDefault="00D850DC" w:rsidP="00E60D14">
            <w:pPr>
              <w:rPr>
                <w:rFonts w:eastAsiaTheme="minorEastAsia" w:cstheme="minorBidi"/>
                <w:color w:val="auto"/>
              </w:rPr>
            </w:pPr>
            <w:r>
              <w:rPr>
                <w:rFonts w:eastAsiaTheme="minorEastAsia" w:cstheme="minorBidi"/>
                <w:color w:val="auto"/>
              </w:rPr>
              <w:t>Mise en conformité</w:t>
            </w:r>
          </w:p>
        </w:tc>
        <w:tc>
          <w:tcPr>
            <w:tcW w:w="677" w:type="pct"/>
          </w:tcPr>
          <w:p w14:paraId="689360D3" w14:textId="6712DB2D" w:rsidR="00E60D14" w:rsidRDefault="00560EE6" w:rsidP="00E60D14">
            <w:pPr>
              <w:jc w:val="center"/>
              <w:cnfStyle w:val="000000000000" w:firstRow="0" w:lastRow="0" w:firstColumn="0" w:lastColumn="0" w:oddVBand="0" w:evenVBand="0" w:oddHBand="0" w:evenHBand="0" w:firstRowFirstColumn="0" w:firstRowLastColumn="0" w:lastRowFirstColumn="0" w:lastRowLastColumn="0"/>
              <w:rPr>
                <w:rFonts w:eastAsiaTheme="minorEastAsia" w:cstheme="minorBidi"/>
                <w:color w:val="auto"/>
              </w:rPr>
            </w:pPr>
            <w:r>
              <w:rPr>
                <w:rFonts w:eastAsiaTheme="minorEastAsia" w:cstheme="minorBidi"/>
                <w:color w:val="auto"/>
              </w:rPr>
              <w:t>Organisation</w:t>
            </w:r>
          </w:p>
        </w:tc>
        <w:tc>
          <w:tcPr>
            <w:tcW w:w="2696" w:type="pct"/>
          </w:tcPr>
          <w:p w14:paraId="00F5B423" w14:textId="77777777" w:rsidR="00E60D14" w:rsidRDefault="00560EE6" w:rsidP="00E60D14">
            <w:pPr>
              <w:jc w:val="left"/>
              <w:cnfStyle w:val="000000000000" w:firstRow="0" w:lastRow="0" w:firstColumn="0" w:lastColumn="0" w:oddVBand="0" w:evenVBand="0" w:oddHBand="0" w:evenHBand="0" w:firstRowFirstColumn="0" w:firstRowLastColumn="0" w:lastRowFirstColumn="0" w:lastRowLastColumn="0"/>
              <w:rPr>
                <w:rFonts w:eastAsiaTheme="minorEastAsia" w:cstheme="minorBidi"/>
                <w:color w:val="auto"/>
              </w:rPr>
            </w:pPr>
            <w:r>
              <w:rPr>
                <w:rFonts w:eastAsiaTheme="minorEastAsia" w:cstheme="minorBidi"/>
                <w:color w:val="auto"/>
              </w:rPr>
              <w:t>Plan de mise en conformité de la Plateforme Sociale</w:t>
            </w:r>
          </w:p>
          <w:p w14:paraId="78F66AB2" w14:textId="5A56380D" w:rsidR="00867845" w:rsidRDefault="00867845" w:rsidP="00867845">
            <w:pPr>
              <w:jc w:val="right"/>
              <w:cnfStyle w:val="000000000000" w:firstRow="0" w:lastRow="0" w:firstColumn="0" w:lastColumn="0" w:oddVBand="0" w:evenVBand="0" w:oddHBand="0" w:evenHBand="0" w:firstRowFirstColumn="0" w:firstRowLastColumn="0" w:lastRowFirstColumn="0" w:lastRowLastColumn="0"/>
              <w:rPr>
                <w:rFonts w:eastAsiaTheme="minorEastAsia" w:cstheme="minorBidi"/>
                <w:color w:val="auto"/>
              </w:rPr>
            </w:pPr>
            <w:r w:rsidRPr="007D4ED5">
              <w:rPr>
                <w:rFonts w:asciiTheme="minorHAnsi" w:eastAsiaTheme="minorEastAsia" w:hAnsiTheme="minorHAnsi" w:cstheme="minorBidi"/>
                <w:b/>
                <w:bCs/>
                <w:color w:val="auto"/>
              </w:rPr>
              <w:t>Prévisionnel</w:t>
            </w:r>
            <w:r>
              <w:rPr>
                <w:rFonts w:asciiTheme="minorHAnsi" w:eastAsiaTheme="minorEastAsia" w:hAnsiTheme="minorHAnsi" w:cstheme="minorBidi"/>
                <w:color w:val="auto"/>
              </w:rPr>
              <w:t xml:space="preserve"> : </w:t>
            </w:r>
            <w:r w:rsidR="009A4163">
              <w:rPr>
                <w:rFonts w:asciiTheme="minorHAnsi" w:eastAsiaTheme="minorEastAsia" w:hAnsiTheme="minorHAnsi" w:cstheme="minorBidi"/>
                <w:color w:val="auto"/>
              </w:rPr>
              <w:t>Premier</w:t>
            </w:r>
            <w:r>
              <w:rPr>
                <w:rFonts w:asciiTheme="minorHAnsi" w:eastAsiaTheme="minorEastAsia" w:hAnsiTheme="minorHAnsi" w:cstheme="minorBidi"/>
                <w:color w:val="auto"/>
              </w:rPr>
              <w:t xml:space="preserve"> trimestre 202</w:t>
            </w:r>
            <w:r w:rsidR="009A4163">
              <w:rPr>
                <w:rFonts w:asciiTheme="minorHAnsi" w:eastAsiaTheme="minorEastAsia" w:hAnsiTheme="minorHAnsi" w:cstheme="minorBidi"/>
                <w:color w:val="auto"/>
              </w:rPr>
              <w:t>5</w:t>
            </w:r>
          </w:p>
        </w:tc>
        <w:tc>
          <w:tcPr>
            <w:tcW w:w="486" w:type="pct"/>
          </w:tcPr>
          <w:p w14:paraId="20682C05" w14:textId="77777777" w:rsidR="00E60D14" w:rsidRDefault="00E60D14" w:rsidP="00E60D14">
            <w:pPr>
              <w:jc w:val="center"/>
              <w:cnfStyle w:val="000000000000" w:firstRow="0" w:lastRow="0" w:firstColumn="0" w:lastColumn="0" w:oddVBand="0" w:evenVBand="0" w:oddHBand="0" w:evenHBand="0" w:firstRowFirstColumn="0" w:firstRowLastColumn="0" w:lastRowFirstColumn="0" w:lastRowLastColumn="0"/>
              <w:rPr>
                <w:rFonts w:eastAsiaTheme="minorEastAsia" w:cstheme="minorBidi"/>
                <w:color w:val="auto"/>
              </w:rPr>
            </w:pPr>
          </w:p>
        </w:tc>
      </w:tr>
      <w:tr w:rsidR="005B6F51" w14:paraId="22A11FA5" w14:textId="77777777" w:rsidTr="00B16C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1" w:type="pct"/>
            <w:noWrap/>
          </w:tcPr>
          <w:p w14:paraId="1233F978" w14:textId="491B6842" w:rsidR="005B6F51" w:rsidRDefault="005B6F51" w:rsidP="005B6F51">
            <w:pPr>
              <w:rPr>
                <w:rFonts w:asciiTheme="minorHAnsi" w:eastAsiaTheme="minorEastAsia" w:hAnsiTheme="minorHAnsi" w:cstheme="minorBidi"/>
                <w:color w:val="auto"/>
              </w:rPr>
            </w:pPr>
            <w:r>
              <w:rPr>
                <w:rFonts w:eastAsiaTheme="minorEastAsia" w:cstheme="minorBidi"/>
                <w:color w:val="auto"/>
              </w:rPr>
              <w:t>Contrôle de conformité</w:t>
            </w:r>
          </w:p>
        </w:tc>
        <w:tc>
          <w:tcPr>
            <w:tcW w:w="677" w:type="pct"/>
          </w:tcPr>
          <w:p w14:paraId="6EF631C7" w14:textId="0FA67F16" w:rsidR="005B6F51" w:rsidRDefault="005B6F51" w:rsidP="005B6F51">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Pr>
                <w:rFonts w:asciiTheme="minorHAnsi" w:eastAsiaTheme="minorEastAsia" w:hAnsiTheme="minorHAnsi" w:cstheme="minorBidi"/>
                <w:color w:val="auto"/>
              </w:rPr>
              <w:t>Etude</w:t>
            </w:r>
          </w:p>
        </w:tc>
        <w:tc>
          <w:tcPr>
            <w:tcW w:w="2696" w:type="pct"/>
          </w:tcPr>
          <w:p w14:paraId="487E4DA9" w14:textId="77777777" w:rsidR="005B6F51" w:rsidRDefault="005B6F51" w:rsidP="005B6F51">
            <w:pPr>
              <w:jc w:val="left"/>
              <w:cnfStyle w:val="000000100000" w:firstRow="0" w:lastRow="0" w:firstColumn="0" w:lastColumn="0" w:oddVBand="0" w:evenVBand="0" w:oddHBand="1" w:evenHBand="0" w:firstRowFirstColumn="0" w:firstRowLastColumn="0" w:lastRowFirstColumn="0" w:lastRowLastColumn="0"/>
              <w:rPr>
                <w:rFonts w:eastAsiaTheme="minorEastAsia" w:cstheme="minorBidi"/>
                <w:color w:val="auto"/>
              </w:rPr>
            </w:pPr>
            <w:r>
              <w:rPr>
                <w:rFonts w:eastAsiaTheme="minorEastAsia" w:cstheme="minorBidi"/>
                <w:color w:val="auto"/>
              </w:rPr>
              <w:t>Contrôle de conformité de la Plateforme sociale</w:t>
            </w:r>
          </w:p>
          <w:p w14:paraId="75E0A08B" w14:textId="30761B72" w:rsidR="005B6F51" w:rsidRDefault="005B6F51" w:rsidP="005B6F51">
            <w:pPr>
              <w:jc w:val="right"/>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7D4ED5">
              <w:rPr>
                <w:rFonts w:asciiTheme="minorHAnsi" w:eastAsiaTheme="minorEastAsia" w:hAnsiTheme="minorHAnsi" w:cstheme="minorBidi"/>
                <w:b/>
                <w:bCs/>
                <w:color w:val="auto"/>
              </w:rPr>
              <w:t>Prévisionnel</w:t>
            </w:r>
            <w:r>
              <w:rPr>
                <w:rFonts w:asciiTheme="minorHAnsi" w:eastAsiaTheme="minorEastAsia" w:hAnsiTheme="minorHAnsi" w:cstheme="minorBidi"/>
                <w:color w:val="auto"/>
              </w:rPr>
              <w:t> : Second trimestre 2025</w:t>
            </w:r>
          </w:p>
        </w:tc>
        <w:tc>
          <w:tcPr>
            <w:tcW w:w="486" w:type="pct"/>
          </w:tcPr>
          <w:p w14:paraId="264E3DAF" w14:textId="7C5EB864" w:rsidR="005B6F51" w:rsidRDefault="005B6F51" w:rsidP="005B6F51">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5B6F51" w14:paraId="2B5727E3" w14:textId="77777777" w:rsidTr="00230473">
        <w:tc>
          <w:tcPr>
            <w:cnfStyle w:val="001000000000" w:firstRow="0" w:lastRow="0" w:firstColumn="1" w:lastColumn="0" w:oddVBand="0" w:evenVBand="0" w:oddHBand="0" w:evenHBand="0" w:firstRowFirstColumn="0" w:firstRowLastColumn="0" w:lastRowFirstColumn="0" w:lastRowLastColumn="0"/>
            <w:tcW w:w="1141" w:type="pct"/>
            <w:noWrap/>
          </w:tcPr>
          <w:p w14:paraId="7C8D0B70" w14:textId="6682BB92" w:rsidR="005B6F51" w:rsidRDefault="005B6F51" w:rsidP="005B6F51">
            <w:pPr>
              <w:rPr>
                <w:rFonts w:eastAsiaTheme="minorEastAsia" w:cstheme="minorBidi"/>
                <w:color w:val="auto"/>
              </w:rPr>
            </w:pPr>
            <w:r>
              <w:rPr>
                <w:rFonts w:eastAsiaTheme="minorEastAsia" w:cstheme="minorBidi"/>
                <w:color w:val="auto"/>
              </w:rPr>
              <w:t>Contrôle de conformité</w:t>
            </w:r>
          </w:p>
        </w:tc>
        <w:tc>
          <w:tcPr>
            <w:tcW w:w="677" w:type="pct"/>
          </w:tcPr>
          <w:p w14:paraId="49FCD41A" w14:textId="0FD7F862" w:rsidR="005B6F51" w:rsidRDefault="005B6F51" w:rsidP="005B6F51">
            <w:pPr>
              <w:jc w:val="center"/>
              <w:cnfStyle w:val="000000000000" w:firstRow="0" w:lastRow="0" w:firstColumn="0" w:lastColumn="0" w:oddVBand="0" w:evenVBand="0" w:oddHBand="0" w:evenHBand="0" w:firstRowFirstColumn="0" w:firstRowLastColumn="0" w:lastRowFirstColumn="0" w:lastRowLastColumn="0"/>
              <w:rPr>
                <w:rFonts w:eastAsiaTheme="minorEastAsia" w:cstheme="minorBidi"/>
                <w:color w:val="auto"/>
              </w:rPr>
            </w:pPr>
            <w:r>
              <w:rPr>
                <w:rFonts w:eastAsiaTheme="minorEastAsia" w:cstheme="minorBidi"/>
                <w:color w:val="auto"/>
              </w:rPr>
              <w:t>Etude</w:t>
            </w:r>
          </w:p>
        </w:tc>
        <w:tc>
          <w:tcPr>
            <w:tcW w:w="2696" w:type="pct"/>
          </w:tcPr>
          <w:p w14:paraId="54FD952A" w14:textId="269BA641" w:rsidR="005B6F51" w:rsidRDefault="005B6F51" w:rsidP="005B6F51">
            <w:pPr>
              <w:jc w:val="left"/>
              <w:cnfStyle w:val="000000000000" w:firstRow="0" w:lastRow="0" w:firstColumn="0" w:lastColumn="0" w:oddVBand="0" w:evenVBand="0" w:oddHBand="0" w:evenHBand="0" w:firstRowFirstColumn="0" w:firstRowLastColumn="0" w:lastRowFirstColumn="0" w:lastRowLastColumn="0"/>
              <w:rPr>
                <w:rFonts w:eastAsiaTheme="minorEastAsia" w:cstheme="minorBidi"/>
                <w:color w:val="auto"/>
              </w:rPr>
            </w:pPr>
            <w:r>
              <w:rPr>
                <w:rFonts w:eastAsiaTheme="minorEastAsia" w:cstheme="minorBidi"/>
                <w:color w:val="auto"/>
              </w:rPr>
              <w:t xml:space="preserve">Contrôle de conformité de la </w:t>
            </w:r>
            <w:r w:rsidR="006034D9">
              <w:rPr>
                <w:color w:val="auto"/>
              </w:rPr>
              <w:t>plateforme ressources E-learning</w:t>
            </w:r>
          </w:p>
          <w:p w14:paraId="0361D293" w14:textId="6633F821" w:rsidR="005B6F51" w:rsidRDefault="005B6F51" w:rsidP="005B6F51">
            <w:pPr>
              <w:jc w:val="right"/>
              <w:cnfStyle w:val="000000000000" w:firstRow="0" w:lastRow="0" w:firstColumn="0" w:lastColumn="0" w:oddVBand="0" w:evenVBand="0" w:oddHBand="0" w:evenHBand="0" w:firstRowFirstColumn="0" w:firstRowLastColumn="0" w:lastRowFirstColumn="0" w:lastRowLastColumn="0"/>
              <w:rPr>
                <w:rFonts w:eastAsiaTheme="minorEastAsia" w:cstheme="minorBidi"/>
                <w:color w:val="auto"/>
              </w:rPr>
            </w:pPr>
            <w:r w:rsidRPr="007D4ED5">
              <w:rPr>
                <w:rFonts w:asciiTheme="minorHAnsi" w:eastAsiaTheme="minorEastAsia" w:hAnsiTheme="minorHAnsi" w:cstheme="minorBidi"/>
                <w:b/>
                <w:bCs/>
                <w:color w:val="auto"/>
              </w:rPr>
              <w:t>Prévisionnel</w:t>
            </w:r>
            <w:r>
              <w:rPr>
                <w:rFonts w:asciiTheme="minorHAnsi" w:eastAsiaTheme="minorEastAsia" w:hAnsiTheme="minorHAnsi" w:cstheme="minorBidi"/>
                <w:color w:val="auto"/>
              </w:rPr>
              <w:t xml:space="preserve"> : </w:t>
            </w:r>
            <w:r w:rsidR="00847B91">
              <w:rPr>
                <w:rFonts w:asciiTheme="minorHAnsi" w:eastAsiaTheme="minorEastAsia" w:hAnsiTheme="minorHAnsi" w:cstheme="minorBidi"/>
                <w:color w:val="auto"/>
              </w:rPr>
              <w:t>Troisième</w:t>
            </w:r>
            <w:r>
              <w:rPr>
                <w:rFonts w:asciiTheme="minorHAnsi" w:eastAsiaTheme="minorEastAsia" w:hAnsiTheme="minorHAnsi" w:cstheme="minorBidi"/>
                <w:color w:val="auto"/>
              </w:rPr>
              <w:t xml:space="preserve"> trimestre 2025</w:t>
            </w:r>
          </w:p>
        </w:tc>
        <w:tc>
          <w:tcPr>
            <w:tcW w:w="486" w:type="pct"/>
          </w:tcPr>
          <w:p w14:paraId="5AD7FECF" w14:textId="77777777" w:rsidR="005B6F51" w:rsidRDefault="005B6F51" w:rsidP="005B6F51">
            <w:pPr>
              <w:jc w:val="center"/>
              <w:cnfStyle w:val="000000000000" w:firstRow="0" w:lastRow="0" w:firstColumn="0" w:lastColumn="0" w:oddVBand="0" w:evenVBand="0" w:oddHBand="0" w:evenHBand="0" w:firstRowFirstColumn="0" w:firstRowLastColumn="0" w:lastRowFirstColumn="0" w:lastRowLastColumn="0"/>
              <w:rPr>
                <w:rFonts w:eastAsiaTheme="minorEastAsia" w:cstheme="minorBidi"/>
                <w:color w:val="auto"/>
              </w:rPr>
            </w:pPr>
          </w:p>
        </w:tc>
      </w:tr>
      <w:tr w:rsidR="005B6F51" w14:paraId="07DB2C4F" w14:textId="77777777" w:rsidTr="002304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1" w:type="pct"/>
            <w:noWrap/>
          </w:tcPr>
          <w:p w14:paraId="16E30D64" w14:textId="49B319F1" w:rsidR="005B6F51" w:rsidRDefault="005B6F51" w:rsidP="005B6F51">
            <w:pPr>
              <w:rPr>
                <w:rFonts w:eastAsiaTheme="minorEastAsia" w:cstheme="minorBidi"/>
                <w:color w:val="auto"/>
              </w:rPr>
            </w:pPr>
            <w:r>
              <w:rPr>
                <w:rFonts w:eastAsiaTheme="minorEastAsia" w:cstheme="minorBidi"/>
                <w:color w:val="auto"/>
              </w:rPr>
              <w:t>Mise en conformité</w:t>
            </w:r>
          </w:p>
        </w:tc>
        <w:tc>
          <w:tcPr>
            <w:tcW w:w="677" w:type="pct"/>
          </w:tcPr>
          <w:p w14:paraId="1F857073" w14:textId="7DCE7391" w:rsidR="005B6F51" w:rsidRDefault="005B6F51" w:rsidP="005B6F51">
            <w:pPr>
              <w:jc w:val="center"/>
              <w:cnfStyle w:val="000000100000" w:firstRow="0" w:lastRow="0" w:firstColumn="0" w:lastColumn="0" w:oddVBand="0" w:evenVBand="0" w:oddHBand="1" w:evenHBand="0" w:firstRowFirstColumn="0" w:firstRowLastColumn="0" w:lastRowFirstColumn="0" w:lastRowLastColumn="0"/>
              <w:rPr>
                <w:rFonts w:eastAsiaTheme="minorEastAsia" w:cstheme="minorBidi"/>
                <w:color w:val="auto"/>
              </w:rPr>
            </w:pPr>
            <w:r>
              <w:rPr>
                <w:rFonts w:eastAsiaTheme="minorEastAsia" w:cstheme="minorBidi"/>
                <w:color w:val="auto"/>
              </w:rPr>
              <w:t>Modification</w:t>
            </w:r>
          </w:p>
        </w:tc>
        <w:tc>
          <w:tcPr>
            <w:tcW w:w="2696" w:type="pct"/>
          </w:tcPr>
          <w:p w14:paraId="1D0B6AA0" w14:textId="77777777" w:rsidR="005B6F51" w:rsidRDefault="005B6F51" w:rsidP="005B6F51">
            <w:pPr>
              <w:jc w:val="left"/>
              <w:cnfStyle w:val="000000100000" w:firstRow="0" w:lastRow="0" w:firstColumn="0" w:lastColumn="0" w:oddVBand="0" w:evenVBand="0" w:oddHBand="1" w:evenHBand="0" w:firstRowFirstColumn="0" w:firstRowLastColumn="0" w:lastRowFirstColumn="0" w:lastRowLastColumn="0"/>
              <w:rPr>
                <w:rFonts w:eastAsiaTheme="minorEastAsia" w:cstheme="minorBidi"/>
                <w:color w:val="auto"/>
              </w:rPr>
            </w:pPr>
            <w:r>
              <w:rPr>
                <w:rFonts w:eastAsiaTheme="minorEastAsia" w:cstheme="minorBidi"/>
                <w:color w:val="auto"/>
              </w:rPr>
              <w:t>Travaux de mise en conformité de la Plateforme sociale</w:t>
            </w:r>
          </w:p>
          <w:p w14:paraId="5D37AB51" w14:textId="5A0646FA" w:rsidR="005B6F51" w:rsidRDefault="005B6F51" w:rsidP="005B6F51">
            <w:pPr>
              <w:jc w:val="right"/>
              <w:cnfStyle w:val="000000100000" w:firstRow="0" w:lastRow="0" w:firstColumn="0" w:lastColumn="0" w:oddVBand="0" w:evenVBand="0" w:oddHBand="1" w:evenHBand="0" w:firstRowFirstColumn="0" w:firstRowLastColumn="0" w:lastRowFirstColumn="0" w:lastRowLastColumn="0"/>
              <w:rPr>
                <w:rFonts w:eastAsiaTheme="minorEastAsia" w:cstheme="minorBidi"/>
                <w:color w:val="auto"/>
              </w:rPr>
            </w:pPr>
            <w:r w:rsidRPr="007D4ED5">
              <w:rPr>
                <w:rFonts w:asciiTheme="minorHAnsi" w:eastAsiaTheme="minorEastAsia" w:hAnsiTheme="minorHAnsi" w:cstheme="minorBidi"/>
                <w:b/>
                <w:bCs/>
                <w:color w:val="auto"/>
              </w:rPr>
              <w:t>Prévisionnel</w:t>
            </w:r>
            <w:r>
              <w:rPr>
                <w:rFonts w:asciiTheme="minorHAnsi" w:eastAsiaTheme="minorEastAsia" w:hAnsiTheme="minorHAnsi" w:cstheme="minorBidi"/>
                <w:color w:val="auto"/>
              </w:rPr>
              <w:t> : Dernier trimestre 2025</w:t>
            </w:r>
          </w:p>
        </w:tc>
        <w:tc>
          <w:tcPr>
            <w:tcW w:w="486" w:type="pct"/>
          </w:tcPr>
          <w:p w14:paraId="3BB41D77" w14:textId="77777777" w:rsidR="005B6F51" w:rsidRDefault="005B6F51" w:rsidP="005B6F51">
            <w:pPr>
              <w:jc w:val="center"/>
              <w:cnfStyle w:val="000000100000" w:firstRow="0" w:lastRow="0" w:firstColumn="0" w:lastColumn="0" w:oddVBand="0" w:evenVBand="0" w:oddHBand="1" w:evenHBand="0" w:firstRowFirstColumn="0" w:firstRowLastColumn="0" w:lastRowFirstColumn="0" w:lastRowLastColumn="0"/>
              <w:rPr>
                <w:rFonts w:eastAsiaTheme="minorEastAsia" w:cstheme="minorBidi"/>
                <w:color w:val="auto"/>
              </w:rPr>
            </w:pPr>
          </w:p>
        </w:tc>
      </w:tr>
      <w:tr w:rsidR="00844C36" w14:paraId="605E666E" w14:textId="77777777" w:rsidTr="00230473">
        <w:tc>
          <w:tcPr>
            <w:cnfStyle w:val="001000000000" w:firstRow="0" w:lastRow="0" w:firstColumn="1" w:lastColumn="0" w:oddVBand="0" w:evenVBand="0" w:oddHBand="0" w:evenHBand="0" w:firstRowFirstColumn="0" w:firstRowLastColumn="0" w:lastRowFirstColumn="0" w:lastRowLastColumn="0"/>
            <w:tcW w:w="1141" w:type="pct"/>
            <w:noWrap/>
          </w:tcPr>
          <w:p w14:paraId="4D35569C" w14:textId="77777777" w:rsidR="00844C36" w:rsidRDefault="00844C36" w:rsidP="00844C36">
            <w:pPr>
              <w:rPr>
                <w:rFonts w:eastAsiaTheme="minorEastAsia" w:cstheme="minorBidi"/>
                <w:color w:val="auto"/>
              </w:rPr>
            </w:pPr>
            <w:r>
              <w:rPr>
                <w:rFonts w:eastAsiaTheme="minorEastAsia" w:cstheme="minorBidi"/>
                <w:color w:val="auto"/>
              </w:rPr>
              <w:t>Etude de conformité</w:t>
            </w:r>
          </w:p>
        </w:tc>
        <w:tc>
          <w:tcPr>
            <w:tcW w:w="677" w:type="pct"/>
          </w:tcPr>
          <w:p w14:paraId="12486D20" w14:textId="0ADD1B89" w:rsidR="00844C36" w:rsidRDefault="00844C36" w:rsidP="00844C36">
            <w:pPr>
              <w:jc w:val="center"/>
              <w:cnfStyle w:val="000000000000" w:firstRow="0" w:lastRow="0" w:firstColumn="0" w:lastColumn="0" w:oddVBand="0" w:evenVBand="0" w:oddHBand="0" w:evenHBand="0" w:firstRowFirstColumn="0" w:firstRowLastColumn="0" w:lastRowFirstColumn="0" w:lastRowLastColumn="0"/>
              <w:rPr>
                <w:rFonts w:eastAsiaTheme="minorEastAsia" w:cstheme="minorBidi"/>
                <w:color w:val="auto"/>
              </w:rPr>
            </w:pPr>
            <w:r>
              <w:rPr>
                <w:rFonts w:eastAsiaTheme="minorEastAsia" w:cstheme="minorBidi"/>
                <w:color w:val="auto"/>
              </w:rPr>
              <w:t>Etude</w:t>
            </w:r>
          </w:p>
        </w:tc>
        <w:tc>
          <w:tcPr>
            <w:tcW w:w="2696" w:type="pct"/>
          </w:tcPr>
          <w:p w14:paraId="50904C3F" w14:textId="77777777" w:rsidR="00844C36" w:rsidRDefault="00844C36" w:rsidP="00844C36">
            <w:pPr>
              <w:jc w:val="left"/>
              <w:cnfStyle w:val="000000000000" w:firstRow="0" w:lastRow="0" w:firstColumn="0" w:lastColumn="0" w:oddVBand="0" w:evenVBand="0" w:oddHBand="0" w:evenHBand="0" w:firstRowFirstColumn="0" w:firstRowLastColumn="0" w:lastRowFirstColumn="0" w:lastRowLastColumn="0"/>
              <w:rPr>
                <w:rFonts w:eastAsiaTheme="minorEastAsia" w:cstheme="minorBidi"/>
                <w:color w:val="auto"/>
              </w:rPr>
            </w:pPr>
            <w:r>
              <w:rPr>
                <w:rFonts w:eastAsiaTheme="minorEastAsia" w:cstheme="minorBidi"/>
                <w:color w:val="auto"/>
              </w:rPr>
              <w:t>Etude de conformité d’un système d’informations : « Relogement »</w:t>
            </w:r>
          </w:p>
          <w:p w14:paraId="30A2035A" w14:textId="4AC9DEC8" w:rsidR="00844C36" w:rsidRDefault="00844C36" w:rsidP="00844C36">
            <w:pPr>
              <w:jc w:val="right"/>
              <w:cnfStyle w:val="000000000000" w:firstRow="0" w:lastRow="0" w:firstColumn="0" w:lastColumn="0" w:oddVBand="0" w:evenVBand="0" w:oddHBand="0" w:evenHBand="0" w:firstRowFirstColumn="0" w:firstRowLastColumn="0" w:lastRowFirstColumn="0" w:lastRowLastColumn="0"/>
              <w:rPr>
                <w:rFonts w:eastAsiaTheme="minorEastAsia" w:cstheme="minorBidi"/>
                <w:color w:val="auto"/>
              </w:rPr>
            </w:pPr>
            <w:r w:rsidRPr="007D4ED5">
              <w:rPr>
                <w:rFonts w:asciiTheme="minorHAnsi" w:eastAsiaTheme="minorEastAsia" w:hAnsiTheme="minorHAnsi" w:cstheme="minorBidi"/>
                <w:b/>
                <w:bCs/>
                <w:color w:val="auto"/>
              </w:rPr>
              <w:t>Prévisionnel</w:t>
            </w:r>
            <w:r>
              <w:rPr>
                <w:rFonts w:asciiTheme="minorHAnsi" w:eastAsiaTheme="minorEastAsia" w:hAnsiTheme="minorHAnsi" w:cstheme="minorBidi"/>
                <w:color w:val="auto"/>
              </w:rPr>
              <w:t> : Premier trimestre 2026</w:t>
            </w:r>
          </w:p>
        </w:tc>
        <w:tc>
          <w:tcPr>
            <w:tcW w:w="486" w:type="pct"/>
          </w:tcPr>
          <w:p w14:paraId="52674F6A" w14:textId="77777777" w:rsidR="00844C36" w:rsidRDefault="00844C36" w:rsidP="00844C36">
            <w:pPr>
              <w:jc w:val="center"/>
              <w:cnfStyle w:val="000000000000" w:firstRow="0" w:lastRow="0" w:firstColumn="0" w:lastColumn="0" w:oddVBand="0" w:evenVBand="0" w:oddHBand="0" w:evenHBand="0" w:firstRowFirstColumn="0" w:firstRowLastColumn="0" w:lastRowFirstColumn="0" w:lastRowLastColumn="0"/>
              <w:rPr>
                <w:rFonts w:eastAsiaTheme="minorEastAsia" w:cstheme="minorBidi"/>
                <w:color w:val="auto"/>
              </w:rPr>
            </w:pPr>
          </w:p>
        </w:tc>
      </w:tr>
      <w:tr w:rsidR="00844C36" w14:paraId="5E1BE58E" w14:textId="77777777" w:rsidTr="002304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1" w:type="pct"/>
            <w:noWrap/>
          </w:tcPr>
          <w:p w14:paraId="208C6A65" w14:textId="3B502E81" w:rsidR="00844C36" w:rsidRDefault="00844C36" w:rsidP="00844C36">
            <w:pPr>
              <w:rPr>
                <w:rFonts w:eastAsiaTheme="minorEastAsia" w:cstheme="minorBidi"/>
                <w:color w:val="auto"/>
              </w:rPr>
            </w:pPr>
            <w:r>
              <w:rPr>
                <w:rFonts w:eastAsiaTheme="minorEastAsia" w:cstheme="minorBidi"/>
                <w:color w:val="auto"/>
              </w:rPr>
              <w:t>Mise en conformité</w:t>
            </w:r>
          </w:p>
        </w:tc>
        <w:tc>
          <w:tcPr>
            <w:tcW w:w="677" w:type="pct"/>
          </w:tcPr>
          <w:p w14:paraId="45DA75C4" w14:textId="50A5556F" w:rsidR="00844C36" w:rsidRDefault="00844C36" w:rsidP="00844C36">
            <w:pPr>
              <w:jc w:val="center"/>
              <w:cnfStyle w:val="000000100000" w:firstRow="0" w:lastRow="0" w:firstColumn="0" w:lastColumn="0" w:oddVBand="0" w:evenVBand="0" w:oddHBand="1" w:evenHBand="0" w:firstRowFirstColumn="0" w:firstRowLastColumn="0" w:lastRowFirstColumn="0" w:lastRowLastColumn="0"/>
              <w:rPr>
                <w:rFonts w:eastAsiaTheme="minorEastAsia" w:cstheme="minorBidi"/>
                <w:color w:val="auto"/>
              </w:rPr>
            </w:pPr>
            <w:r>
              <w:rPr>
                <w:rFonts w:eastAsiaTheme="minorEastAsia" w:cstheme="minorBidi"/>
                <w:color w:val="auto"/>
              </w:rPr>
              <w:t>Organisation</w:t>
            </w:r>
          </w:p>
        </w:tc>
        <w:tc>
          <w:tcPr>
            <w:tcW w:w="2696" w:type="pct"/>
          </w:tcPr>
          <w:p w14:paraId="250C200A" w14:textId="77777777" w:rsidR="00844C36" w:rsidRDefault="00844C36" w:rsidP="00844C36">
            <w:pPr>
              <w:jc w:val="left"/>
              <w:cnfStyle w:val="000000100000" w:firstRow="0" w:lastRow="0" w:firstColumn="0" w:lastColumn="0" w:oddVBand="0" w:evenVBand="0" w:oddHBand="1" w:evenHBand="0" w:firstRowFirstColumn="0" w:firstRowLastColumn="0" w:lastRowFirstColumn="0" w:lastRowLastColumn="0"/>
              <w:rPr>
                <w:rFonts w:eastAsiaTheme="minorEastAsia" w:cstheme="minorBidi"/>
                <w:color w:val="auto"/>
              </w:rPr>
            </w:pPr>
            <w:r>
              <w:rPr>
                <w:rFonts w:eastAsiaTheme="minorEastAsia" w:cstheme="minorBidi"/>
                <w:color w:val="auto"/>
              </w:rPr>
              <w:t>Plan de mise en conformité d’un système d’informations : « Relogement »</w:t>
            </w:r>
          </w:p>
          <w:p w14:paraId="2715E873" w14:textId="0D5C398B" w:rsidR="00844C36" w:rsidRDefault="00844C36" w:rsidP="00844C36">
            <w:pPr>
              <w:jc w:val="right"/>
              <w:cnfStyle w:val="000000100000" w:firstRow="0" w:lastRow="0" w:firstColumn="0" w:lastColumn="0" w:oddVBand="0" w:evenVBand="0" w:oddHBand="1" w:evenHBand="0" w:firstRowFirstColumn="0" w:firstRowLastColumn="0" w:lastRowFirstColumn="0" w:lastRowLastColumn="0"/>
              <w:rPr>
                <w:rFonts w:eastAsiaTheme="minorEastAsia" w:cstheme="minorBidi"/>
                <w:color w:val="auto"/>
              </w:rPr>
            </w:pPr>
            <w:r w:rsidRPr="007D4ED5">
              <w:rPr>
                <w:rFonts w:asciiTheme="minorHAnsi" w:eastAsiaTheme="minorEastAsia" w:hAnsiTheme="minorHAnsi" w:cstheme="minorBidi"/>
                <w:b/>
                <w:bCs/>
                <w:color w:val="auto"/>
              </w:rPr>
              <w:t>Prévisionnel</w:t>
            </w:r>
            <w:r>
              <w:rPr>
                <w:rFonts w:asciiTheme="minorHAnsi" w:eastAsiaTheme="minorEastAsia" w:hAnsiTheme="minorHAnsi" w:cstheme="minorBidi"/>
                <w:color w:val="auto"/>
              </w:rPr>
              <w:t> : Second trimestre 202</w:t>
            </w:r>
            <w:r w:rsidR="00A80F5C">
              <w:rPr>
                <w:rFonts w:asciiTheme="minorHAnsi" w:eastAsiaTheme="minorEastAsia" w:hAnsiTheme="minorHAnsi" w:cstheme="minorBidi"/>
                <w:color w:val="auto"/>
              </w:rPr>
              <w:t>6</w:t>
            </w:r>
          </w:p>
        </w:tc>
        <w:tc>
          <w:tcPr>
            <w:tcW w:w="486" w:type="pct"/>
          </w:tcPr>
          <w:p w14:paraId="0E834C89" w14:textId="77777777" w:rsidR="00844C36" w:rsidRDefault="00844C36" w:rsidP="00844C36">
            <w:pPr>
              <w:jc w:val="center"/>
              <w:cnfStyle w:val="000000100000" w:firstRow="0" w:lastRow="0" w:firstColumn="0" w:lastColumn="0" w:oddVBand="0" w:evenVBand="0" w:oddHBand="1" w:evenHBand="0" w:firstRowFirstColumn="0" w:firstRowLastColumn="0" w:lastRowFirstColumn="0" w:lastRowLastColumn="0"/>
              <w:rPr>
                <w:rFonts w:eastAsiaTheme="minorEastAsia" w:cstheme="minorBidi"/>
                <w:color w:val="auto"/>
              </w:rPr>
            </w:pPr>
          </w:p>
        </w:tc>
      </w:tr>
      <w:tr w:rsidR="00844C36" w14:paraId="177062E2" w14:textId="77777777" w:rsidTr="00230473">
        <w:tc>
          <w:tcPr>
            <w:cnfStyle w:val="001000000000" w:firstRow="0" w:lastRow="0" w:firstColumn="1" w:lastColumn="0" w:oddVBand="0" w:evenVBand="0" w:oddHBand="0" w:evenHBand="0" w:firstRowFirstColumn="0" w:firstRowLastColumn="0" w:lastRowFirstColumn="0" w:lastRowLastColumn="0"/>
            <w:tcW w:w="1141" w:type="pct"/>
            <w:noWrap/>
          </w:tcPr>
          <w:p w14:paraId="32C3DAA5" w14:textId="08742CFF" w:rsidR="00844C36" w:rsidRDefault="00844C36" w:rsidP="00844C36">
            <w:pPr>
              <w:rPr>
                <w:rFonts w:asciiTheme="minorHAnsi" w:eastAsiaTheme="minorEastAsia" w:hAnsiTheme="minorHAnsi" w:cstheme="minorBidi"/>
                <w:color w:val="auto"/>
              </w:rPr>
            </w:pPr>
            <w:r>
              <w:rPr>
                <w:rFonts w:eastAsiaTheme="minorEastAsia" w:cstheme="minorBidi"/>
                <w:color w:val="auto"/>
              </w:rPr>
              <w:t>Mise en conformité</w:t>
            </w:r>
          </w:p>
        </w:tc>
        <w:tc>
          <w:tcPr>
            <w:tcW w:w="677" w:type="pct"/>
          </w:tcPr>
          <w:p w14:paraId="1EA7B8F8" w14:textId="4896E5D8" w:rsidR="00844C36" w:rsidRDefault="00844C36" w:rsidP="00844C36">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Pr>
                <w:rFonts w:eastAsiaTheme="minorEastAsia" w:cstheme="minorBidi"/>
                <w:color w:val="auto"/>
              </w:rPr>
              <w:t>Modification</w:t>
            </w:r>
          </w:p>
        </w:tc>
        <w:tc>
          <w:tcPr>
            <w:tcW w:w="2696" w:type="pct"/>
          </w:tcPr>
          <w:p w14:paraId="6FD9DEF5" w14:textId="77777777" w:rsidR="00844C36" w:rsidRDefault="00844C36" w:rsidP="00844C36">
            <w:pPr>
              <w:jc w:val="left"/>
              <w:cnfStyle w:val="000000000000" w:firstRow="0" w:lastRow="0" w:firstColumn="0" w:lastColumn="0" w:oddVBand="0" w:evenVBand="0" w:oddHBand="0" w:evenHBand="0" w:firstRowFirstColumn="0" w:firstRowLastColumn="0" w:lastRowFirstColumn="0" w:lastRowLastColumn="0"/>
              <w:rPr>
                <w:rFonts w:eastAsiaTheme="minorEastAsia" w:cstheme="minorBidi"/>
                <w:color w:val="auto"/>
              </w:rPr>
            </w:pPr>
            <w:r>
              <w:rPr>
                <w:rFonts w:eastAsiaTheme="minorEastAsia" w:cstheme="minorBidi"/>
                <w:color w:val="auto"/>
              </w:rPr>
              <w:t>Travaux de mise en conformité d’un système d’informations : « Relogement »</w:t>
            </w:r>
          </w:p>
          <w:p w14:paraId="13C2C39B" w14:textId="0D26EB45" w:rsidR="00844C36" w:rsidRDefault="00844C36" w:rsidP="00844C36">
            <w:pPr>
              <w:jc w:val="righ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r w:rsidRPr="007D4ED5">
              <w:rPr>
                <w:rFonts w:asciiTheme="minorHAnsi" w:eastAsiaTheme="minorEastAsia" w:hAnsiTheme="minorHAnsi" w:cstheme="minorBidi"/>
                <w:b/>
                <w:bCs/>
                <w:color w:val="auto"/>
              </w:rPr>
              <w:t>Prévisionnel</w:t>
            </w:r>
            <w:r>
              <w:rPr>
                <w:rFonts w:asciiTheme="minorHAnsi" w:eastAsiaTheme="minorEastAsia" w:hAnsiTheme="minorHAnsi" w:cstheme="minorBidi"/>
                <w:color w:val="auto"/>
              </w:rPr>
              <w:t> : Dernier trimestre 202</w:t>
            </w:r>
            <w:r w:rsidR="00A80F5C">
              <w:rPr>
                <w:rFonts w:asciiTheme="minorHAnsi" w:eastAsiaTheme="minorEastAsia" w:hAnsiTheme="minorHAnsi" w:cstheme="minorBidi"/>
                <w:color w:val="auto"/>
              </w:rPr>
              <w:t>6</w:t>
            </w:r>
          </w:p>
        </w:tc>
        <w:tc>
          <w:tcPr>
            <w:tcW w:w="486" w:type="pct"/>
          </w:tcPr>
          <w:p w14:paraId="31D6C5D6" w14:textId="77777777" w:rsidR="00844C36" w:rsidRDefault="00844C36" w:rsidP="00844C36">
            <w:pPr>
              <w:jc w:val="center"/>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auto"/>
              </w:rPr>
            </w:pPr>
          </w:p>
        </w:tc>
      </w:tr>
      <w:tr w:rsidR="00041C9C" w14:paraId="58D6E859" w14:textId="77777777" w:rsidTr="002965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1" w:type="pct"/>
            <w:noWrap/>
          </w:tcPr>
          <w:p w14:paraId="7F9474FB" w14:textId="2A61163F" w:rsidR="00041C9C" w:rsidRDefault="00041C9C" w:rsidP="00041C9C">
            <w:pPr>
              <w:rPr>
                <w:rFonts w:eastAsiaTheme="minorEastAsia" w:cstheme="minorBidi"/>
                <w:color w:val="auto"/>
              </w:rPr>
            </w:pPr>
            <w:r>
              <w:rPr>
                <w:rFonts w:eastAsiaTheme="minorEastAsia" w:cstheme="minorBidi"/>
                <w:color w:val="auto"/>
              </w:rPr>
              <w:t>Etude de conformité</w:t>
            </w:r>
          </w:p>
        </w:tc>
        <w:tc>
          <w:tcPr>
            <w:tcW w:w="677" w:type="pct"/>
          </w:tcPr>
          <w:p w14:paraId="7D58C2E2" w14:textId="699F3BD6" w:rsidR="00041C9C" w:rsidRDefault="00041C9C" w:rsidP="00041C9C">
            <w:pPr>
              <w:jc w:val="center"/>
              <w:cnfStyle w:val="000000100000" w:firstRow="0" w:lastRow="0" w:firstColumn="0" w:lastColumn="0" w:oddVBand="0" w:evenVBand="0" w:oddHBand="1" w:evenHBand="0" w:firstRowFirstColumn="0" w:firstRowLastColumn="0" w:lastRowFirstColumn="0" w:lastRowLastColumn="0"/>
              <w:rPr>
                <w:rFonts w:eastAsiaTheme="minorEastAsia" w:cstheme="minorBidi"/>
                <w:color w:val="auto"/>
              </w:rPr>
            </w:pPr>
            <w:r>
              <w:rPr>
                <w:rFonts w:eastAsiaTheme="minorEastAsia" w:cstheme="minorBidi"/>
                <w:color w:val="auto"/>
              </w:rPr>
              <w:t>Etude</w:t>
            </w:r>
          </w:p>
        </w:tc>
        <w:tc>
          <w:tcPr>
            <w:tcW w:w="2696" w:type="pct"/>
          </w:tcPr>
          <w:p w14:paraId="1CC76F7D" w14:textId="79C250C8" w:rsidR="00041C9C" w:rsidRDefault="00041C9C" w:rsidP="00041C9C">
            <w:pPr>
              <w:jc w:val="left"/>
              <w:cnfStyle w:val="000000100000" w:firstRow="0" w:lastRow="0" w:firstColumn="0" w:lastColumn="0" w:oddVBand="0" w:evenVBand="0" w:oddHBand="1" w:evenHBand="0" w:firstRowFirstColumn="0" w:firstRowLastColumn="0" w:lastRowFirstColumn="0" w:lastRowLastColumn="0"/>
              <w:rPr>
                <w:rFonts w:eastAsiaTheme="minorEastAsia" w:cstheme="minorBidi"/>
                <w:color w:val="auto"/>
              </w:rPr>
            </w:pPr>
            <w:r>
              <w:rPr>
                <w:rFonts w:eastAsiaTheme="minorEastAsia" w:cstheme="minorBidi"/>
                <w:color w:val="auto"/>
              </w:rPr>
              <w:t>Etude de conformité d’un système d’informations : « </w:t>
            </w:r>
            <w:r w:rsidR="002B2AAA">
              <w:rPr>
                <w:rFonts w:eastAsiaTheme="minorEastAsia" w:cstheme="minorBidi"/>
                <w:color w:val="auto"/>
              </w:rPr>
              <w:t>Appui DLS</w:t>
            </w:r>
            <w:r>
              <w:rPr>
                <w:rFonts w:eastAsiaTheme="minorEastAsia" w:cstheme="minorBidi"/>
                <w:color w:val="auto"/>
              </w:rPr>
              <w:t> »</w:t>
            </w:r>
          </w:p>
          <w:p w14:paraId="51394220" w14:textId="2A0CD3B8" w:rsidR="00041C9C" w:rsidRDefault="00041C9C" w:rsidP="002B2AAA">
            <w:pPr>
              <w:jc w:val="right"/>
              <w:cnfStyle w:val="000000100000" w:firstRow="0" w:lastRow="0" w:firstColumn="0" w:lastColumn="0" w:oddVBand="0" w:evenVBand="0" w:oddHBand="1" w:evenHBand="0" w:firstRowFirstColumn="0" w:firstRowLastColumn="0" w:lastRowFirstColumn="0" w:lastRowLastColumn="0"/>
              <w:rPr>
                <w:rFonts w:eastAsiaTheme="minorEastAsia" w:cstheme="minorBidi"/>
                <w:color w:val="auto"/>
              </w:rPr>
            </w:pPr>
            <w:r w:rsidRPr="007D4ED5">
              <w:rPr>
                <w:rFonts w:asciiTheme="minorHAnsi" w:eastAsiaTheme="minorEastAsia" w:hAnsiTheme="minorHAnsi" w:cstheme="minorBidi"/>
                <w:b/>
                <w:bCs/>
                <w:color w:val="auto"/>
              </w:rPr>
              <w:t>Prévisionnel</w:t>
            </w:r>
            <w:r>
              <w:rPr>
                <w:rFonts w:asciiTheme="minorHAnsi" w:eastAsiaTheme="minorEastAsia" w:hAnsiTheme="minorHAnsi" w:cstheme="minorBidi"/>
                <w:color w:val="auto"/>
              </w:rPr>
              <w:t> : Premier trimestre 2026</w:t>
            </w:r>
          </w:p>
        </w:tc>
        <w:tc>
          <w:tcPr>
            <w:tcW w:w="486" w:type="pct"/>
          </w:tcPr>
          <w:p w14:paraId="1CAAA05E" w14:textId="77777777" w:rsidR="00041C9C" w:rsidRDefault="00041C9C" w:rsidP="00041C9C">
            <w:pPr>
              <w:jc w:val="center"/>
              <w:cnfStyle w:val="000000100000" w:firstRow="0" w:lastRow="0" w:firstColumn="0" w:lastColumn="0" w:oddVBand="0" w:evenVBand="0" w:oddHBand="1" w:evenHBand="0" w:firstRowFirstColumn="0" w:firstRowLastColumn="0" w:lastRowFirstColumn="0" w:lastRowLastColumn="0"/>
              <w:rPr>
                <w:rFonts w:eastAsiaTheme="minorEastAsia" w:cstheme="minorBidi"/>
                <w:color w:val="auto"/>
              </w:rPr>
            </w:pPr>
          </w:p>
        </w:tc>
      </w:tr>
      <w:tr w:rsidR="000C56DE" w14:paraId="51AC7DB2" w14:textId="77777777" w:rsidTr="002965F1">
        <w:tc>
          <w:tcPr>
            <w:cnfStyle w:val="001000000000" w:firstRow="0" w:lastRow="0" w:firstColumn="1" w:lastColumn="0" w:oddVBand="0" w:evenVBand="0" w:oddHBand="0" w:evenHBand="0" w:firstRowFirstColumn="0" w:firstRowLastColumn="0" w:lastRowFirstColumn="0" w:lastRowLastColumn="0"/>
            <w:tcW w:w="1141" w:type="pct"/>
            <w:noWrap/>
          </w:tcPr>
          <w:p w14:paraId="7DE156AE" w14:textId="6B03C25D" w:rsidR="000C56DE" w:rsidRDefault="000C56DE" w:rsidP="000C56DE">
            <w:pPr>
              <w:rPr>
                <w:rFonts w:eastAsiaTheme="minorEastAsia" w:cstheme="minorBidi"/>
                <w:color w:val="auto"/>
              </w:rPr>
            </w:pPr>
            <w:r>
              <w:rPr>
                <w:rFonts w:eastAsiaTheme="minorEastAsia" w:cstheme="minorBidi"/>
                <w:color w:val="auto"/>
              </w:rPr>
              <w:t>Mise en conformité</w:t>
            </w:r>
          </w:p>
        </w:tc>
        <w:tc>
          <w:tcPr>
            <w:tcW w:w="677" w:type="pct"/>
          </w:tcPr>
          <w:p w14:paraId="48C7425A" w14:textId="41FF2558" w:rsidR="000C56DE" w:rsidRDefault="000C56DE" w:rsidP="000C56DE">
            <w:pPr>
              <w:jc w:val="center"/>
              <w:cnfStyle w:val="000000000000" w:firstRow="0" w:lastRow="0" w:firstColumn="0" w:lastColumn="0" w:oddVBand="0" w:evenVBand="0" w:oddHBand="0" w:evenHBand="0" w:firstRowFirstColumn="0" w:firstRowLastColumn="0" w:lastRowFirstColumn="0" w:lastRowLastColumn="0"/>
              <w:rPr>
                <w:rFonts w:eastAsiaTheme="minorEastAsia" w:cstheme="minorBidi"/>
                <w:color w:val="auto"/>
              </w:rPr>
            </w:pPr>
            <w:r>
              <w:rPr>
                <w:rFonts w:eastAsiaTheme="minorEastAsia" w:cstheme="minorBidi"/>
                <w:color w:val="auto"/>
              </w:rPr>
              <w:t>Organisation</w:t>
            </w:r>
          </w:p>
        </w:tc>
        <w:tc>
          <w:tcPr>
            <w:tcW w:w="2696" w:type="pct"/>
          </w:tcPr>
          <w:p w14:paraId="6341B6CD" w14:textId="77777777" w:rsidR="000C56DE" w:rsidRDefault="000C56DE" w:rsidP="000C56DE">
            <w:pPr>
              <w:jc w:val="left"/>
              <w:cnfStyle w:val="000000000000" w:firstRow="0" w:lastRow="0" w:firstColumn="0" w:lastColumn="0" w:oddVBand="0" w:evenVBand="0" w:oddHBand="0" w:evenHBand="0" w:firstRowFirstColumn="0" w:firstRowLastColumn="0" w:lastRowFirstColumn="0" w:lastRowLastColumn="0"/>
              <w:rPr>
                <w:rFonts w:eastAsiaTheme="minorEastAsia" w:cstheme="minorBidi"/>
                <w:color w:val="auto"/>
              </w:rPr>
            </w:pPr>
            <w:r>
              <w:rPr>
                <w:rFonts w:eastAsiaTheme="minorEastAsia" w:cstheme="minorBidi"/>
                <w:color w:val="auto"/>
              </w:rPr>
              <w:t>Plan de mise en conformité d’un système d’informations : « Appui DLS »</w:t>
            </w:r>
          </w:p>
          <w:p w14:paraId="1F495B54" w14:textId="6B0ECD9B" w:rsidR="000C56DE" w:rsidRDefault="000C56DE" w:rsidP="000C56DE">
            <w:pPr>
              <w:jc w:val="right"/>
              <w:cnfStyle w:val="000000000000" w:firstRow="0" w:lastRow="0" w:firstColumn="0" w:lastColumn="0" w:oddVBand="0" w:evenVBand="0" w:oddHBand="0" w:evenHBand="0" w:firstRowFirstColumn="0" w:firstRowLastColumn="0" w:lastRowFirstColumn="0" w:lastRowLastColumn="0"/>
              <w:rPr>
                <w:rFonts w:eastAsiaTheme="minorEastAsia" w:cstheme="minorBidi"/>
                <w:color w:val="auto"/>
              </w:rPr>
            </w:pPr>
            <w:r w:rsidRPr="007D4ED5">
              <w:rPr>
                <w:rFonts w:asciiTheme="minorHAnsi" w:eastAsiaTheme="minorEastAsia" w:hAnsiTheme="minorHAnsi" w:cstheme="minorBidi"/>
                <w:b/>
                <w:bCs/>
                <w:color w:val="auto"/>
              </w:rPr>
              <w:t>Prévisionnel</w:t>
            </w:r>
            <w:r>
              <w:rPr>
                <w:rFonts w:asciiTheme="minorHAnsi" w:eastAsiaTheme="minorEastAsia" w:hAnsiTheme="minorHAnsi" w:cstheme="minorBidi"/>
                <w:color w:val="auto"/>
              </w:rPr>
              <w:t> : Second trimestre 2026</w:t>
            </w:r>
          </w:p>
        </w:tc>
        <w:tc>
          <w:tcPr>
            <w:tcW w:w="486" w:type="pct"/>
          </w:tcPr>
          <w:p w14:paraId="5C4156D1" w14:textId="77777777" w:rsidR="000C56DE" w:rsidRDefault="000C56DE" w:rsidP="000C56DE">
            <w:pPr>
              <w:jc w:val="center"/>
              <w:cnfStyle w:val="000000000000" w:firstRow="0" w:lastRow="0" w:firstColumn="0" w:lastColumn="0" w:oddVBand="0" w:evenVBand="0" w:oddHBand="0" w:evenHBand="0" w:firstRowFirstColumn="0" w:firstRowLastColumn="0" w:lastRowFirstColumn="0" w:lastRowLastColumn="0"/>
              <w:rPr>
                <w:rFonts w:eastAsiaTheme="minorEastAsia" w:cstheme="minorBidi"/>
                <w:color w:val="auto"/>
              </w:rPr>
            </w:pPr>
          </w:p>
        </w:tc>
      </w:tr>
      <w:tr w:rsidR="000C56DE" w14:paraId="783C1215" w14:textId="77777777" w:rsidTr="002965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1" w:type="pct"/>
            <w:noWrap/>
          </w:tcPr>
          <w:p w14:paraId="1E598E4F" w14:textId="4923145B" w:rsidR="000C56DE" w:rsidRDefault="000C56DE" w:rsidP="000C56DE">
            <w:pPr>
              <w:rPr>
                <w:rFonts w:eastAsiaTheme="minorEastAsia" w:cstheme="minorBidi"/>
                <w:color w:val="auto"/>
              </w:rPr>
            </w:pPr>
            <w:r>
              <w:rPr>
                <w:rFonts w:eastAsiaTheme="minorEastAsia" w:cstheme="minorBidi"/>
                <w:color w:val="auto"/>
              </w:rPr>
              <w:t>Mise en conformité</w:t>
            </w:r>
          </w:p>
        </w:tc>
        <w:tc>
          <w:tcPr>
            <w:tcW w:w="677" w:type="pct"/>
          </w:tcPr>
          <w:p w14:paraId="6CB52545" w14:textId="61D0D115" w:rsidR="000C56DE" w:rsidRDefault="000C56DE" w:rsidP="000C56DE">
            <w:pPr>
              <w:jc w:val="center"/>
              <w:cnfStyle w:val="000000100000" w:firstRow="0" w:lastRow="0" w:firstColumn="0" w:lastColumn="0" w:oddVBand="0" w:evenVBand="0" w:oddHBand="1" w:evenHBand="0" w:firstRowFirstColumn="0" w:firstRowLastColumn="0" w:lastRowFirstColumn="0" w:lastRowLastColumn="0"/>
              <w:rPr>
                <w:rFonts w:eastAsiaTheme="minorEastAsia" w:cstheme="minorBidi"/>
                <w:color w:val="auto"/>
              </w:rPr>
            </w:pPr>
            <w:r>
              <w:rPr>
                <w:rFonts w:eastAsiaTheme="minorEastAsia" w:cstheme="minorBidi"/>
                <w:color w:val="auto"/>
              </w:rPr>
              <w:t>Organisation</w:t>
            </w:r>
          </w:p>
        </w:tc>
        <w:tc>
          <w:tcPr>
            <w:tcW w:w="2696" w:type="pct"/>
          </w:tcPr>
          <w:p w14:paraId="22F1ED4B" w14:textId="23235BEE" w:rsidR="000C56DE" w:rsidRDefault="000C56DE" w:rsidP="000C56DE">
            <w:pPr>
              <w:jc w:val="left"/>
              <w:cnfStyle w:val="000000100000" w:firstRow="0" w:lastRow="0" w:firstColumn="0" w:lastColumn="0" w:oddVBand="0" w:evenVBand="0" w:oddHBand="1" w:evenHBand="0" w:firstRowFirstColumn="0" w:firstRowLastColumn="0" w:lastRowFirstColumn="0" w:lastRowLastColumn="0"/>
              <w:rPr>
                <w:rFonts w:eastAsiaTheme="minorEastAsia" w:cstheme="minorBidi"/>
                <w:color w:val="auto"/>
              </w:rPr>
            </w:pPr>
            <w:r>
              <w:rPr>
                <w:rFonts w:eastAsiaTheme="minorEastAsia" w:cstheme="minorBidi"/>
                <w:color w:val="auto"/>
              </w:rPr>
              <w:t xml:space="preserve">Plan de mise en conformité de la </w:t>
            </w:r>
            <w:r>
              <w:rPr>
                <w:color w:val="auto"/>
              </w:rPr>
              <w:t>plateforme ressources E-learning</w:t>
            </w:r>
          </w:p>
          <w:p w14:paraId="7C63A739" w14:textId="4A40B62C" w:rsidR="000C56DE" w:rsidRDefault="000C56DE" w:rsidP="000C56DE">
            <w:pPr>
              <w:jc w:val="right"/>
              <w:cnfStyle w:val="000000100000" w:firstRow="0" w:lastRow="0" w:firstColumn="0" w:lastColumn="0" w:oddVBand="0" w:evenVBand="0" w:oddHBand="1" w:evenHBand="0" w:firstRowFirstColumn="0" w:firstRowLastColumn="0" w:lastRowFirstColumn="0" w:lastRowLastColumn="0"/>
              <w:rPr>
                <w:rFonts w:eastAsiaTheme="minorEastAsia" w:cstheme="minorBidi"/>
                <w:color w:val="auto"/>
              </w:rPr>
            </w:pPr>
            <w:r w:rsidRPr="007D4ED5">
              <w:rPr>
                <w:rFonts w:asciiTheme="minorHAnsi" w:eastAsiaTheme="minorEastAsia" w:hAnsiTheme="minorHAnsi" w:cstheme="minorBidi"/>
                <w:b/>
                <w:bCs/>
                <w:color w:val="auto"/>
              </w:rPr>
              <w:t>Prévisionnel</w:t>
            </w:r>
            <w:r>
              <w:rPr>
                <w:rFonts w:asciiTheme="minorHAnsi" w:eastAsiaTheme="minorEastAsia" w:hAnsiTheme="minorHAnsi" w:cstheme="minorBidi"/>
                <w:color w:val="auto"/>
              </w:rPr>
              <w:t> : Second trimestre 2026</w:t>
            </w:r>
          </w:p>
        </w:tc>
        <w:tc>
          <w:tcPr>
            <w:tcW w:w="486" w:type="pct"/>
          </w:tcPr>
          <w:p w14:paraId="161329EC" w14:textId="77777777" w:rsidR="000C56DE" w:rsidRDefault="000C56DE" w:rsidP="000C56DE">
            <w:pPr>
              <w:jc w:val="center"/>
              <w:cnfStyle w:val="000000100000" w:firstRow="0" w:lastRow="0" w:firstColumn="0" w:lastColumn="0" w:oddVBand="0" w:evenVBand="0" w:oddHBand="1" w:evenHBand="0" w:firstRowFirstColumn="0" w:firstRowLastColumn="0" w:lastRowFirstColumn="0" w:lastRowLastColumn="0"/>
              <w:rPr>
                <w:rFonts w:eastAsiaTheme="minorEastAsia" w:cstheme="minorBidi"/>
                <w:color w:val="auto"/>
              </w:rPr>
            </w:pPr>
          </w:p>
        </w:tc>
      </w:tr>
      <w:tr w:rsidR="000C56DE" w14:paraId="6C38DFE6" w14:textId="77777777" w:rsidTr="002965F1">
        <w:tc>
          <w:tcPr>
            <w:cnfStyle w:val="001000000000" w:firstRow="0" w:lastRow="0" w:firstColumn="1" w:lastColumn="0" w:oddVBand="0" w:evenVBand="0" w:oddHBand="0" w:evenHBand="0" w:firstRowFirstColumn="0" w:firstRowLastColumn="0" w:lastRowFirstColumn="0" w:lastRowLastColumn="0"/>
            <w:tcW w:w="1141" w:type="pct"/>
            <w:noWrap/>
          </w:tcPr>
          <w:p w14:paraId="26563930" w14:textId="63EA5BE3" w:rsidR="000C56DE" w:rsidRDefault="000C56DE" w:rsidP="000C56DE">
            <w:pPr>
              <w:rPr>
                <w:rFonts w:eastAsiaTheme="minorEastAsia" w:cstheme="minorBidi"/>
                <w:color w:val="auto"/>
              </w:rPr>
            </w:pPr>
            <w:r>
              <w:rPr>
                <w:rFonts w:eastAsiaTheme="minorEastAsia" w:cstheme="minorBidi"/>
                <w:color w:val="auto"/>
              </w:rPr>
              <w:t>Mise en conformité</w:t>
            </w:r>
          </w:p>
        </w:tc>
        <w:tc>
          <w:tcPr>
            <w:tcW w:w="677" w:type="pct"/>
          </w:tcPr>
          <w:p w14:paraId="54DCB87C" w14:textId="30D40C2D" w:rsidR="000C56DE" w:rsidRDefault="000C56DE" w:rsidP="000C56DE">
            <w:pPr>
              <w:jc w:val="center"/>
              <w:cnfStyle w:val="000000000000" w:firstRow="0" w:lastRow="0" w:firstColumn="0" w:lastColumn="0" w:oddVBand="0" w:evenVBand="0" w:oddHBand="0" w:evenHBand="0" w:firstRowFirstColumn="0" w:firstRowLastColumn="0" w:lastRowFirstColumn="0" w:lastRowLastColumn="0"/>
              <w:rPr>
                <w:rFonts w:eastAsiaTheme="minorEastAsia" w:cstheme="minorBidi"/>
                <w:color w:val="auto"/>
              </w:rPr>
            </w:pPr>
            <w:r>
              <w:rPr>
                <w:rFonts w:eastAsiaTheme="minorEastAsia" w:cstheme="minorBidi"/>
                <w:color w:val="auto"/>
              </w:rPr>
              <w:t>Modification</w:t>
            </w:r>
          </w:p>
        </w:tc>
        <w:tc>
          <w:tcPr>
            <w:tcW w:w="2696" w:type="pct"/>
          </w:tcPr>
          <w:p w14:paraId="51E3E5BA" w14:textId="62E3FE42" w:rsidR="000C56DE" w:rsidRDefault="000C56DE" w:rsidP="000C56DE">
            <w:pPr>
              <w:jc w:val="left"/>
              <w:cnfStyle w:val="000000000000" w:firstRow="0" w:lastRow="0" w:firstColumn="0" w:lastColumn="0" w:oddVBand="0" w:evenVBand="0" w:oddHBand="0" w:evenHBand="0" w:firstRowFirstColumn="0" w:firstRowLastColumn="0" w:lastRowFirstColumn="0" w:lastRowLastColumn="0"/>
              <w:rPr>
                <w:rFonts w:eastAsiaTheme="minorEastAsia" w:cstheme="minorBidi"/>
                <w:color w:val="auto"/>
              </w:rPr>
            </w:pPr>
            <w:r>
              <w:rPr>
                <w:rFonts w:eastAsiaTheme="minorEastAsia" w:cstheme="minorBidi"/>
                <w:color w:val="auto"/>
              </w:rPr>
              <w:t>Travaux de mise en conformité d’un système d’informations : « Appui DLS »</w:t>
            </w:r>
          </w:p>
          <w:p w14:paraId="329E42EA" w14:textId="4FC54F67" w:rsidR="000C56DE" w:rsidRDefault="000C56DE" w:rsidP="000C56DE">
            <w:pPr>
              <w:jc w:val="right"/>
              <w:cnfStyle w:val="000000000000" w:firstRow="0" w:lastRow="0" w:firstColumn="0" w:lastColumn="0" w:oddVBand="0" w:evenVBand="0" w:oddHBand="0" w:evenHBand="0" w:firstRowFirstColumn="0" w:firstRowLastColumn="0" w:lastRowFirstColumn="0" w:lastRowLastColumn="0"/>
              <w:rPr>
                <w:rFonts w:eastAsiaTheme="minorEastAsia" w:cstheme="minorBidi"/>
                <w:color w:val="auto"/>
              </w:rPr>
            </w:pPr>
            <w:r w:rsidRPr="007D4ED5">
              <w:rPr>
                <w:rFonts w:asciiTheme="minorHAnsi" w:eastAsiaTheme="minorEastAsia" w:hAnsiTheme="minorHAnsi" w:cstheme="minorBidi"/>
                <w:b/>
                <w:bCs/>
                <w:color w:val="auto"/>
              </w:rPr>
              <w:t>Prévisionnel</w:t>
            </w:r>
            <w:r>
              <w:rPr>
                <w:rFonts w:asciiTheme="minorHAnsi" w:eastAsiaTheme="minorEastAsia" w:hAnsiTheme="minorHAnsi" w:cstheme="minorBidi"/>
                <w:color w:val="auto"/>
              </w:rPr>
              <w:t> : Dernier trimestre 2026</w:t>
            </w:r>
          </w:p>
        </w:tc>
        <w:tc>
          <w:tcPr>
            <w:tcW w:w="486" w:type="pct"/>
          </w:tcPr>
          <w:p w14:paraId="7C79EAFD" w14:textId="77777777" w:rsidR="000C56DE" w:rsidRDefault="000C56DE" w:rsidP="000C56DE">
            <w:pPr>
              <w:jc w:val="center"/>
              <w:cnfStyle w:val="000000000000" w:firstRow="0" w:lastRow="0" w:firstColumn="0" w:lastColumn="0" w:oddVBand="0" w:evenVBand="0" w:oddHBand="0" w:evenHBand="0" w:firstRowFirstColumn="0" w:firstRowLastColumn="0" w:lastRowFirstColumn="0" w:lastRowLastColumn="0"/>
              <w:rPr>
                <w:rFonts w:eastAsiaTheme="minorEastAsia" w:cstheme="minorBidi"/>
                <w:color w:val="auto"/>
              </w:rPr>
            </w:pPr>
          </w:p>
        </w:tc>
      </w:tr>
      <w:tr w:rsidR="000C56DE" w14:paraId="0CFCD4AF" w14:textId="77777777" w:rsidTr="002965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1" w:type="pct"/>
            <w:noWrap/>
          </w:tcPr>
          <w:p w14:paraId="69514EC7" w14:textId="56AB68A1" w:rsidR="000C56DE" w:rsidRDefault="000C56DE" w:rsidP="000C56DE">
            <w:pPr>
              <w:rPr>
                <w:rFonts w:eastAsiaTheme="minorEastAsia" w:cstheme="minorBidi"/>
                <w:color w:val="auto"/>
              </w:rPr>
            </w:pPr>
            <w:r>
              <w:rPr>
                <w:rFonts w:eastAsiaTheme="minorEastAsia" w:cstheme="minorBidi"/>
                <w:color w:val="auto"/>
              </w:rPr>
              <w:t>Etude de conformité</w:t>
            </w:r>
          </w:p>
        </w:tc>
        <w:tc>
          <w:tcPr>
            <w:tcW w:w="677" w:type="pct"/>
          </w:tcPr>
          <w:p w14:paraId="6F480D5E" w14:textId="02C44B40" w:rsidR="000C56DE" w:rsidRDefault="000C56DE" w:rsidP="000C56DE">
            <w:pPr>
              <w:jc w:val="center"/>
              <w:cnfStyle w:val="000000100000" w:firstRow="0" w:lastRow="0" w:firstColumn="0" w:lastColumn="0" w:oddVBand="0" w:evenVBand="0" w:oddHBand="1" w:evenHBand="0" w:firstRowFirstColumn="0" w:firstRowLastColumn="0" w:lastRowFirstColumn="0" w:lastRowLastColumn="0"/>
              <w:rPr>
                <w:rFonts w:eastAsiaTheme="minorEastAsia" w:cstheme="minorBidi"/>
                <w:color w:val="auto"/>
              </w:rPr>
            </w:pPr>
            <w:r>
              <w:rPr>
                <w:rFonts w:eastAsiaTheme="minorEastAsia" w:cstheme="minorBidi"/>
                <w:color w:val="auto"/>
              </w:rPr>
              <w:t>Etude</w:t>
            </w:r>
          </w:p>
        </w:tc>
        <w:tc>
          <w:tcPr>
            <w:tcW w:w="2696" w:type="pct"/>
          </w:tcPr>
          <w:p w14:paraId="1C0083FB" w14:textId="283E2A36" w:rsidR="000C56DE" w:rsidRDefault="000C56DE" w:rsidP="000C56DE">
            <w:pPr>
              <w:jc w:val="left"/>
              <w:cnfStyle w:val="000000100000" w:firstRow="0" w:lastRow="0" w:firstColumn="0" w:lastColumn="0" w:oddVBand="0" w:evenVBand="0" w:oddHBand="1" w:evenHBand="0" w:firstRowFirstColumn="0" w:firstRowLastColumn="0" w:lastRowFirstColumn="0" w:lastRowLastColumn="0"/>
              <w:rPr>
                <w:rFonts w:eastAsiaTheme="minorEastAsia" w:cstheme="minorBidi"/>
                <w:color w:val="auto"/>
              </w:rPr>
            </w:pPr>
            <w:r>
              <w:rPr>
                <w:rFonts w:eastAsiaTheme="minorEastAsia" w:cstheme="minorBidi"/>
                <w:color w:val="auto"/>
              </w:rPr>
              <w:t>Etude de conformité et de faisabilité d’un système d’informations : « </w:t>
            </w:r>
            <w:proofErr w:type="spellStart"/>
            <w:r>
              <w:rPr>
                <w:rFonts w:eastAsiaTheme="minorEastAsia" w:cstheme="minorBidi"/>
                <w:color w:val="auto"/>
              </w:rPr>
              <w:t>Soliciel</w:t>
            </w:r>
            <w:proofErr w:type="spellEnd"/>
            <w:r>
              <w:rPr>
                <w:rFonts w:eastAsiaTheme="minorEastAsia" w:cstheme="minorBidi"/>
                <w:color w:val="auto"/>
              </w:rPr>
              <w:t> »</w:t>
            </w:r>
          </w:p>
          <w:p w14:paraId="3A35D0A0" w14:textId="2A1AD60F" w:rsidR="000C56DE" w:rsidRDefault="000C56DE" w:rsidP="000C56DE">
            <w:pPr>
              <w:jc w:val="right"/>
              <w:cnfStyle w:val="000000100000" w:firstRow="0" w:lastRow="0" w:firstColumn="0" w:lastColumn="0" w:oddVBand="0" w:evenVBand="0" w:oddHBand="1" w:evenHBand="0" w:firstRowFirstColumn="0" w:firstRowLastColumn="0" w:lastRowFirstColumn="0" w:lastRowLastColumn="0"/>
              <w:rPr>
                <w:rFonts w:eastAsiaTheme="minorEastAsia" w:cstheme="minorBidi"/>
                <w:color w:val="auto"/>
              </w:rPr>
            </w:pPr>
            <w:r w:rsidRPr="007D4ED5">
              <w:rPr>
                <w:rFonts w:asciiTheme="minorHAnsi" w:eastAsiaTheme="minorEastAsia" w:hAnsiTheme="minorHAnsi" w:cstheme="minorBidi"/>
                <w:b/>
                <w:bCs/>
                <w:color w:val="auto"/>
              </w:rPr>
              <w:t>Prévisionnel</w:t>
            </w:r>
            <w:r>
              <w:rPr>
                <w:rFonts w:asciiTheme="minorHAnsi" w:eastAsiaTheme="minorEastAsia" w:hAnsiTheme="minorHAnsi" w:cstheme="minorBidi"/>
                <w:color w:val="auto"/>
              </w:rPr>
              <w:t> : Dernier trimestre 2026</w:t>
            </w:r>
          </w:p>
        </w:tc>
        <w:tc>
          <w:tcPr>
            <w:tcW w:w="486" w:type="pct"/>
          </w:tcPr>
          <w:p w14:paraId="3D915F2B" w14:textId="77777777" w:rsidR="000C56DE" w:rsidRDefault="000C56DE" w:rsidP="000C56DE">
            <w:pPr>
              <w:jc w:val="center"/>
              <w:cnfStyle w:val="000000100000" w:firstRow="0" w:lastRow="0" w:firstColumn="0" w:lastColumn="0" w:oddVBand="0" w:evenVBand="0" w:oddHBand="1" w:evenHBand="0" w:firstRowFirstColumn="0" w:firstRowLastColumn="0" w:lastRowFirstColumn="0" w:lastRowLastColumn="0"/>
              <w:rPr>
                <w:rFonts w:eastAsiaTheme="minorEastAsia" w:cstheme="minorBidi"/>
                <w:color w:val="auto"/>
              </w:rPr>
            </w:pPr>
          </w:p>
        </w:tc>
      </w:tr>
      <w:tr w:rsidR="000C56DE" w14:paraId="53284B8E" w14:textId="77777777" w:rsidTr="002965F1">
        <w:tc>
          <w:tcPr>
            <w:cnfStyle w:val="001000000000" w:firstRow="0" w:lastRow="0" w:firstColumn="1" w:lastColumn="0" w:oddVBand="0" w:evenVBand="0" w:oddHBand="0" w:evenHBand="0" w:firstRowFirstColumn="0" w:firstRowLastColumn="0" w:lastRowFirstColumn="0" w:lastRowLastColumn="0"/>
            <w:tcW w:w="1141" w:type="pct"/>
            <w:noWrap/>
          </w:tcPr>
          <w:p w14:paraId="737D49C7" w14:textId="13D71062" w:rsidR="000C56DE" w:rsidRDefault="000C56DE" w:rsidP="000C56DE">
            <w:pPr>
              <w:rPr>
                <w:rFonts w:eastAsiaTheme="minorEastAsia" w:cstheme="minorBidi"/>
                <w:color w:val="auto"/>
              </w:rPr>
            </w:pPr>
            <w:r>
              <w:rPr>
                <w:rFonts w:eastAsiaTheme="minorEastAsia" w:cstheme="minorBidi"/>
                <w:color w:val="auto"/>
              </w:rPr>
              <w:t>Etude de conformité</w:t>
            </w:r>
          </w:p>
        </w:tc>
        <w:tc>
          <w:tcPr>
            <w:tcW w:w="677" w:type="pct"/>
          </w:tcPr>
          <w:p w14:paraId="28844B22" w14:textId="3D9DF726" w:rsidR="000C56DE" w:rsidRDefault="000C56DE" w:rsidP="000C56DE">
            <w:pPr>
              <w:jc w:val="center"/>
              <w:cnfStyle w:val="000000000000" w:firstRow="0" w:lastRow="0" w:firstColumn="0" w:lastColumn="0" w:oddVBand="0" w:evenVBand="0" w:oddHBand="0" w:evenHBand="0" w:firstRowFirstColumn="0" w:firstRowLastColumn="0" w:lastRowFirstColumn="0" w:lastRowLastColumn="0"/>
              <w:rPr>
                <w:rFonts w:eastAsiaTheme="minorEastAsia" w:cstheme="minorBidi"/>
                <w:color w:val="auto"/>
              </w:rPr>
            </w:pPr>
            <w:r>
              <w:rPr>
                <w:rFonts w:eastAsiaTheme="minorEastAsia" w:cstheme="minorBidi"/>
                <w:color w:val="auto"/>
              </w:rPr>
              <w:t>Etude</w:t>
            </w:r>
          </w:p>
        </w:tc>
        <w:tc>
          <w:tcPr>
            <w:tcW w:w="2696" w:type="pct"/>
          </w:tcPr>
          <w:p w14:paraId="7B0E4D4D" w14:textId="76FB9857" w:rsidR="000C56DE" w:rsidRDefault="000C56DE" w:rsidP="000C56DE">
            <w:pPr>
              <w:jc w:val="left"/>
              <w:cnfStyle w:val="000000000000" w:firstRow="0" w:lastRow="0" w:firstColumn="0" w:lastColumn="0" w:oddVBand="0" w:evenVBand="0" w:oddHBand="0" w:evenHBand="0" w:firstRowFirstColumn="0" w:firstRowLastColumn="0" w:lastRowFirstColumn="0" w:lastRowLastColumn="0"/>
              <w:rPr>
                <w:rFonts w:eastAsiaTheme="minorEastAsia" w:cstheme="minorBidi"/>
                <w:color w:val="auto"/>
              </w:rPr>
            </w:pPr>
            <w:r>
              <w:rPr>
                <w:rFonts w:eastAsiaTheme="minorEastAsia" w:cstheme="minorBidi"/>
                <w:color w:val="auto"/>
              </w:rPr>
              <w:t>Etude de conformité et de faisabilité d’un système d’informations : « Réfugiés »</w:t>
            </w:r>
          </w:p>
          <w:p w14:paraId="76432A4B" w14:textId="7DE7F0E8" w:rsidR="000C56DE" w:rsidRDefault="000C56DE" w:rsidP="000C56DE">
            <w:pPr>
              <w:jc w:val="right"/>
              <w:cnfStyle w:val="000000000000" w:firstRow="0" w:lastRow="0" w:firstColumn="0" w:lastColumn="0" w:oddVBand="0" w:evenVBand="0" w:oddHBand="0" w:evenHBand="0" w:firstRowFirstColumn="0" w:firstRowLastColumn="0" w:lastRowFirstColumn="0" w:lastRowLastColumn="0"/>
              <w:rPr>
                <w:rFonts w:eastAsiaTheme="minorEastAsia" w:cstheme="minorBidi"/>
                <w:color w:val="auto"/>
              </w:rPr>
            </w:pPr>
            <w:r w:rsidRPr="007D4ED5">
              <w:rPr>
                <w:rFonts w:asciiTheme="minorHAnsi" w:eastAsiaTheme="minorEastAsia" w:hAnsiTheme="minorHAnsi" w:cstheme="minorBidi"/>
                <w:b/>
                <w:bCs/>
                <w:color w:val="auto"/>
              </w:rPr>
              <w:t>Prévisionnel</w:t>
            </w:r>
            <w:r>
              <w:rPr>
                <w:rFonts w:asciiTheme="minorHAnsi" w:eastAsiaTheme="minorEastAsia" w:hAnsiTheme="minorHAnsi" w:cstheme="minorBidi"/>
                <w:color w:val="auto"/>
              </w:rPr>
              <w:t> : Premier trimestre 2027</w:t>
            </w:r>
          </w:p>
        </w:tc>
        <w:tc>
          <w:tcPr>
            <w:tcW w:w="486" w:type="pct"/>
          </w:tcPr>
          <w:p w14:paraId="09BA8260" w14:textId="77777777" w:rsidR="000C56DE" w:rsidRDefault="000C56DE" w:rsidP="000C56DE">
            <w:pPr>
              <w:jc w:val="center"/>
              <w:cnfStyle w:val="000000000000" w:firstRow="0" w:lastRow="0" w:firstColumn="0" w:lastColumn="0" w:oddVBand="0" w:evenVBand="0" w:oddHBand="0" w:evenHBand="0" w:firstRowFirstColumn="0" w:firstRowLastColumn="0" w:lastRowFirstColumn="0" w:lastRowLastColumn="0"/>
              <w:rPr>
                <w:rFonts w:eastAsiaTheme="minorEastAsia" w:cstheme="minorBidi"/>
                <w:color w:val="auto"/>
              </w:rPr>
            </w:pPr>
          </w:p>
        </w:tc>
      </w:tr>
      <w:tr w:rsidR="000C56DE" w14:paraId="341DC1E0" w14:textId="77777777" w:rsidTr="002965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1" w:type="pct"/>
            <w:noWrap/>
          </w:tcPr>
          <w:p w14:paraId="2FAC9FBA" w14:textId="0DB58B02" w:rsidR="000C56DE" w:rsidRDefault="000C56DE" w:rsidP="000C56DE">
            <w:pPr>
              <w:rPr>
                <w:rFonts w:eastAsiaTheme="minorEastAsia" w:cstheme="minorBidi"/>
                <w:color w:val="auto"/>
              </w:rPr>
            </w:pPr>
            <w:r>
              <w:rPr>
                <w:rFonts w:eastAsiaTheme="minorEastAsia" w:cstheme="minorBidi"/>
                <w:color w:val="auto"/>
              </w:rPr>
              <w:t>Etude de conformité</w:t>
            </w:r>
          </w:p>
        </w:tc>
        <w:tc>
          <w:tcPr>
            <w:tcW w:w="677" w:type="pct"/>
          </w:tcPr>
          <w:p w14:paraId="0C788268" w14:textId="125CF263" w:rsidR="000C56DE" w:rsidRDefault="000C56DE" w:rsidP="000C56DE">
            <w:pPr>
              <w:jc w:val="center"/>
              <w:cnfStyle w:val="000000100000" w:firstRow="0" w:lastRow="0" w:firstColumn="0" w:lastColumn="0" w:oddVBand="0" w:evenVBand="0" w:oddHBand="1" w:evenHBand="0" w:firstRowFirstColumn="0" w:firstRowLastColumn="0" w:lastRowFirstColumn="0" w:lastRowLastColumn="0"/>
              <w:rPr>
                <w:rFonts w:eastAsiaTheme="minorEastAsia" w:cstheme="minorBidi"/>
                <w:color w:val="auto"/>
              </w:rPr>
            </w:pPr>
            <w:r>
              <w:rPr>
                <w:rFonts w:eastAsiaTheme="minorEastAsia" w:cstheme="minorBidi"/>
                <w:color w:val="auto"/>
              </w:rPr>
              <w:t>Etude</w:t>
            </w:r>
          </w:p>
        </w:tc>
        <w:tc>
          <w:tcPr>
            <w:tcW w:w="2696" w:type="pct"/>
          </w:tcPr>
          <w:p w14:paraId="460652E6" w14:textId="07F586CF" w:rsidR="000C56DE" w:rsidRDefault="000C56DE" w:rsidP="000C56DE">
            <w:pPr>
              <w:jc w:val="left"/>
              <w:cnfStyle w:val="000000100000" w:firstRow="0" w:lastRow="0" w:firstColumn="0" w:lastColumn="0" w:oddVBand="0" w:evenVBand="0" w:oddHBand="1" w:evenHBand="0" w:firstRowFirstColumn="0" w:firstRowLastColumn="0" w:lastRowFirstColumn="0" w:lastRowLastColumn="0"/>
              <w:rPr>
                <w:rFonts w:eastAsiaTheme="minorEastAsia" w:cstheme="minorBidi"/>
                <w:color w:val="auto"/>
              </w:rPr>
            </w:pPr>
            <w:r>
              <w:rPr>
                <w:rFonts w:eastAsiaTheme="minorEastAsia" w:cstheme="minorBidi"/>
                <w:color w:val="auto"/>
              </w:rPr>
              <w:t xml:space="preserve">Etude de conformité et de l’intranet </w:t>
            </w:r>
            <w:proofErr w:type="spellStart"/>
            <w:r>
              <w:rPr>
                <w:rFonts w:eastAsiaTheme="minorEastAsia" w:cstheme="minorBidi"/>
                <w:color w:val="auto"/>
              </w:rPr>
              <w:t>Sharepoint</w:t>
            </w:r>
            <w:proofErr w:type="spellEnd"/>
          </w:p>
          <w:p w14:paraId="062F8F79" w14:textId="704CC7D3" w:rsidR="000C56DE" w:rsidRDefault="000C56DE" w:rsidP="000C56DE">
            <w:pPr>
              <w:jc w:val="right"/>
              <w:cnfStyle w:val="000000100000" w:firstRow="0" w:lastRow="0" w:firstColumn="0" w:lastColumn="0" w:oddVBand="0" w:evenVBand="0" w:oddHBand="1" w:evenHBand="0" w:firstRowFirstColumn="0" w:firstRowLastColumn="0" w:lastRowFirstColumn="0" w:lastRowLastColumn="0"/>
              <w:rPr>
                <w:rFonts w:eastAsiaTheme="minorEastAsia" w:cstheme="minorBidi"/>
                <w:color w:val="auto"/>
              </w:rPr>
            </w:pPr>
            <w:r w:rsidRPr="007D4ED5">
              <w:rPr>
                <w:rFonts w:asciiTheme="minorHAnsi" w:eastAsiaTheme="minorEastAsia" w:hAnsiTheme="minorHAnsi" w:cstheme="minorBidi"/>
                <w:b/>
                <w:bCs/>
                <w:color w:val="auto"/>
              </w:rPr>
              <w:t>Prévisionnel</w:t>
            </w:r>
            <w:r>
              <w:rPr>
                <w:rFonts w:asciiTheme="minorHAnsi" w:eastAsiaTheme="minorEastAsia" w:hAnsiTheme="minorHAnsi" w:cstheme="minorBidi"/>
                <w:color w:val="auto"/>
              </w:rPr>
              <w:t> : Second trimestre 2027</w:t>
            </w:r>
          </w:p>
        </w:tc>
        <w:tc>
          <w:tcPr>
            <w:tcW w:w="486" w:type="pct"/>
          </w:tcPr>
          <w:p w14:paraId="699FD791" w14:textId="77777777" w:rsidR="000C56DE" w:rsidRDefault="000C56DE" w:rsidP="000C56DE">
            <w:pPr>
              <w:jc w:val="center"/>
              <w:cnfStyle w:val="000000100000" w:firstRow="0" w:lastRow="0" w:firstColumn="0" w:lastColumn="0" w:oddVBand="0" w:evenVBand="0" w:oddHBand="1" w:evenHBand="0" w:firstRowFirstColumn="0" w:firstRowLastColumn="0" w:lastRowFirstColumn="0" w:lastRowLastColumn="0"/>
              <w:rPr>
                <w:rFonts w:eastAsiaTheme="minorEastAsia" w:cstheme="minorBidi"/>
                <w:color w:val="auto"/>
              </w:rPr>
            </w:pPr>
          </w:p>
        </w:tc>
      </w:tr>
      <w:tr w:rsidR="000C56DE" w14:paraId="2BCBFA2B" w14:textId="77777777" w:rsidTr="002965F1">
        <w:tc>
          <w:tcPr>
            <w:cnfStyle w:val="001000000000" w:firstRow="0" w:lastRow="0" w:firstColumn="1" w:lastColumn="0" w:oddVBand="0" w:evenVBand="0" w:oddHBand="0" w:evenHBand="0" w:firstRowFirstColumn="0" w:firstRowLastColumn="0" w:lastRowFirstColumn="0" w:lastRowLastColumn="0"/>
            <w:tcW w:w="1141" w:type="pct"/>
            <w:noWrap/>
          </w:tcPr>
          <w:p w14:paraId="5F06B22F" w14:textId="5E69ECB8" w:rsidR="000C56DE" w:rsidRDefault="000C56DE" w:rsidP="000C56DE">
            <w:pPr>
              <w:rPr>
                <w:rFonts w:eastAsiaTheme="minorEastAsia" w:cstheme="minorBidi"/>
                <w:color w:val="auto"/>
              </w:rPr>
            </w:pPr>
            <w:r>
              <w:rPr>
                <w:rFonts w:eastAsiaTheme="minorEastAsia" w:cstheme="minorBidi"/>
                <w:color w:val="auto"/>
              </w:rPr>
              <w:t>Contrôle de conformité</w:t>
            </w:r>
          </w:p>
        </w:tc>
        <w:tc>
          <w:tcPr>
            <w:tcW w:w="677" w:type="pct"/>
          </w:tcPr>
          <w:p w14:paraId="1EEEA1DF" w14:textId="59828E2E" w:rsidR="000C56DE" w:rsidRDefault="000C56DE" w:rsidP="000C56DE">
            <w:pPr>
              <w:jc w:val="center"/>
              <w:cnfStyle w:val="000000000000" w:firstRow="0" w:lastRow="0" w:firstColumn="0" w:lastColumn="0" w:oddVBand="0" w:evenVBand="0" w:oddHBand="0" w:evenHBand="0" w:firstRowFirstColumn="0" w:firstRowLastColumn="0" w:lastRowFirstColumn="0" w:lastRowLastColumn="0"/>
              <w:rPr>
                <w:rFonts w:eastAsiaTheme="minorEastAsia" w:cstheme="minorBidi"/>
                <w:color w:val="auto"/>
              </w:rPr>
            </w:pPr>
            <w:r>
              <w:rPr>
                <w:rFonts w:eastAsiaTheme="minorEastAsia" w:cstheme="minorBidi"/>
                <w:color w:val="auto"/>
              </w:rPr>
              <w:t>Etude</w:t>
            </w:r>
          </w:p>
        </w:tc>
        <w:tc>
          <w:tcPr>
            <w:tcW w:w="2696" w:type="pct"/>
          </w:tcPr>
          <w:p w14:paraId="43C4B7F6" w14:textId="3234B710" w:rsidR="000C56DE" w:rsidRDefault="000C56DE" w:rsidP="000C56DE">
            <w:pPr>
              <w:jc w:val="left"/>
              <w:cnfStyle w:val="000000000000" w:firstRow="0" w:lastRow="0" w:firstColumn="0" w:lastColumn="0" w:oddVBand="0" w:evenVBand="0" w:oddHBand="0" w:evenHBand="0" w:firstRowFirstColumn="0" w:firstRowLastColumn="0" w:lastRowFirstColumn="0" w:lastRowLastColumn="0"/>
              <w:rPr>
                <w:rFonts w:eastAsiaTheme="minorEastAsia" w:cstheme="minorBidi"/>
                <w:color w:val="auto"/>
              </w:rPr>
            </w:pPr>
            <w:r>
              <w:rPr>
                <w:rFonts w:eastAsiaTheme="minorEastAsia" w:cstheme="minorBidi"/>
                <w:color w:val="auto"/>
              </w:rPr>
              <w:t>Contrôle de conformité du site institutionnel</w:t>
            </w:r>
          </w:p>
          <w:p w14:paraId="6CD22AF0" w14:textId="20E83A58" w:rsidR="000C56DE" w:rsidRDefault="000C56DE" w:rsidP="000C56DE">
            <w:pPr>
              <w:jc w:val="right"/>
              <w:cnfStyle w:val="000000000000" w:firstRow="0" w:lastRow="0" w:firstColumn="0" w:lastColumn="0" w:oddVBand="0" w:evenVBand="0" w:oddHBand="0" w:evenHBand="0" w:firstRowFirstColumn="0" w:firstRowLastColumn="0" w:lastRowFirstColumn="0" w:lastRowLastColumn="0"/>
              <w:rPr>
                <w:rFonts w:eastAsiaTheme="minorEastAsia" w:cstheme="minorBidi"/>
                <w:color w:val="auto"/>
              </w:rPr>
            </w:pPr>
            <w:r w:rsidRPr="007D4ED5">
              <w:rPr>
                <w:rFonts w:asciiTheme="minorHAnsi" w:eastAsiaTheme="minorEastAsia" w:hAnsiTheme="minorHAnsi" w:cstheme="minorBidi"/>
                <w:b/>
                <w:bCs/>
                <w:color w:val="auto"/>
              </w:rPr>
              <w:t>Prévisionnel</w:t>
            </w:r>
            <w:r>
              <w:rPr>
                <w:rFonts w:asciiTheme="minorHAnsi" w:eastAsiaTheme="minorEastAsia" w:hAnsiTheme="minorHAnsi" w:cstheme="minorBidi"/>
                <w:color w:val="auto"/>
              </w:rPr>
              <w:t> : Dernier trimestre 2027</w:t>
            </w:r>
          </w:p>
        </w:tc>
        <w:tc>
          <w:tcPr>
            <w:tcW w:w="486" w:type="pct"/>
          </w:tcPr>
          <w:p w14:paraId="55C61978" w14:textId="77777777" w:rsidR="000C56DE" w:rsidRDefault="000C56DE" w:rsidP="000C56DE">
            <w:pPr>
              <w:jc w:val="center"/>
              <w:cnfStyle w:val="000000000000" w:firstRow="0" w:lastRow="0" w:firstColumn="0" w:lastColumn="0" w:oddVBand="0" w:evenVBand="0" w:oddHBand="0" w:evenHBand="0" w:firstRowFirstColumn="0" w:firstRowLastColumn="0" w:lastRowFirstColumn="0" w:lastRowLastColumn="0"/>
              <w:rPr>
                <w:rFonts w:eastAsiaTheme="minorEastAsia" w:cstheme="minorBidi"/>
                <w:color w:val="auto"/>
              </w:rPr>
            </w:pPr>
          </w:p>
        </w:tc>
      </w:tr>
      <w:tr w:rsidR="000C56DE" w14:paraId="57E7BD85" w14:textId="77777777" w:rsidTr="002965F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1" w:type="pct"/>
            <w:noWrap/>
          </w:tcPr>
          <w:p w14:paraId="4B491AD6" w14:textId="77777777" w:rsidR="000C56DE" w:rsidRDefault="000C56DE" w:rsidP="000C56DE">
            <w:pPr>
              <w:rPr>
                <w:rFonts w:asciiTheme="minorHAnsi" w:eastAsiaTheme="minorEastAsia" w:hAnsiTheme="minorHAnsi" w:cstheme="minorBidi"/>
                <w:color w:val="auto"/>
              </w:rPr>
            </w:pPr>
            <w:r>
              <w:rPr>
                <w:rFonts w:eastAsiaTheme="minorEastAsia" w:cstheme="minorBidi"/>
                <w:color w:val="auto"/>
              </w:rPr>
              <w:t>Contrôle de conformité</w:t>
            </w:r>
          </w:p>
        </w:tc>
        <w:tc>
          <w:tcPr>
            <w:tcW w:w="677" w:type="pct"/>
          </w:tcPr>
          <w:p w14:paraId="4E976E11" w14:textId="77777777" w:rsidR="000C56DE" w:rsidRDefault="000C56DE" w:rsidP="000C56DE">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Pr>
                <w:rFonts w:asciiTheme="minorHAnsi" w:eastAsiaTheme="minorEastAsia" w:hAnsiTheme="minorHAnsi" w:cstheme="minorBidi"/>
                <w:color w:val="auto"/>
              </w:rPr>
              <w:t>Etude</w:t>
            </w:r>
          </w:p>
        </w:tc>
        <w:tc>
          <w:tcPr>
            <w:tcW w:w="2696" w:type="pct"/>
          </w:tcPr>
          <w:p w14:paraId="2266525A" w14:textId="346A9E2B" w:rsidR="000C56DE" w:rsidRDefault="000C56DE" w:rsidP="000C56DE">
            <w:pPr>
              <w:jc w:val="left"/>
              <w:cnfStyle w:val="000000100000" w:firstRow="0" w:lastRow="0" w:firstColumn="0" w:lastColumn="0" w:oddVBand="0" w:evenVBand="0" w:oddHBand="1" w:evenHBand="0" w:firstRowFirstColumn="0" w:firstRowLastColumn="0" w:lastRowFirstColumn="0" w:lastRowLastColumn="0"/>
              <w:rPr>
                <w:rFonts w:eastAsiaTheme="minorEastAsia" w:cstheme="minorBidi"/>
                <w:color w:val="auto"/>
              </w:rPr>
            </w:pPr>
            <w:r>
              <w:rPr>
                <w:rFonts w:eastAsiaTheme="minorEastAsia" w:cstheme="minorBidi"/>
                <w:color w:val="auto"/>
              </w:rPr>
              <w:t>Contrôle de conformité de la Plateforme sociale</w:t>
            </w:r>
          </w:p>
          <w:p w14:paraId="4A7207CF" w14:textId="0AFF685B" w:rsidR="000C56DE" w:rsidRDefault="000C56DE" w:rsidP="000C56DE">
            <w:pPr>
              <w:jc w:val="right"/>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r w:rsidRPr="007D4ED5">
              <w:rPr>
                <w:rFonts w:asciiTheme="minorHAnsi" w:eastAsiaTheme="minorEastAsia" w:hAnsiTheme="minorHAnsi" w:cstheme="minorBidi"/>
                <w:b/>
                <w:bCs/>
                <w:color w:val="auto"/>
              </w:rPr>
              <w:t>Prévisionnel</w:t>
            </w:r>
            <w:r>
              <w:rPr>
                <w:rFonts w:asciiTheme="minorHAnsi" w:eastAsiaTheme="minorEastAsia" w:hAnsiTheme="minorHAnsi" w:cstheme="minorBidi"/>
                <w:color w:val="auto"/>
              </w:rPr>
              <w:t> : Dernier trimestre 2027</w:t>
            </w:r>
          </w:p>
        </w:tc>
        <w:tc>
          <w:tcPr>
            <w:tcW w:w="486" w:type="pct"/>
          </w:tcPr>
          <w:p w14:paraId="13A2641F" w14:textId="77777777" w:rsidR="000C56DE" w:rsidRDefault="000C56DE" w:rsidP="000C56DE">
            <w:pPr>
              <w:jc w:val="center"/>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theme="minorBidi"/>
                <w:color w:val="auto"/>
              </w:rPr>
            </w:pPr>
          </w:p>
        </w:tc>
      </w:tr>
      <w:tr w:rsidR="000C56DE" w14:paraId="401F8DA0" w14:textId="77777777" w:rsidTr="002965F1">
        <w:tc>
          <w:tcPr>
            <w:cnfStyle w:val="001000000000" w:firstRow="0" w:lastRow="0" w:firstColumn="1" w:lastColumn="0" w:oddVBand="0" w:evenVBand="0" w:oddHBand="0" w:evenHBand="0" w:firstRowFirstColumn="0" w:firstRowLastColumn="0" w:lastRowFirstColumn="0" w:lastRowLastColumn="0"/>
            <w:tcW w:w="1141" w:type="pct"/>
            <w:noWrap/>
          </w:tcPr>
          <w:p w14:paraId="7CB4B2B0" w14:textId="438CEAE1" w:rsidR="000C56DE" w:rsidRDefault="000C56DE" w:rsidP="000C56DE">
            <w:pPr>
              <w:rPr>
                <w:rFonts w:eastAsiaTheme="minorEastAsia" w:cstheme="minorBidi"/>
                <w:color w:val="auto"/>
              </w:rPr>
            </w:pPr>
            <w:r>
              <w:rPr>
                <w:rFonts w:eastAsiaTheme="minorEastAsia" w:cstheme="minorBidi"/>
                <w:color w:val="auto"/>
              </w:rPr>
              <w:t>Contrôle de conformité</w:t>
            </w:r>
          </w:p>
        </w:tc>
        <w:tc>
          <w:tcPr>
            <w:tcW w:w="677" w:type="pct"/>
          </w:tcPr>
          <w:p w14:paraId="3B3803EC" w14:textId="020989AA" w:rsidR="000C56DE" w:rsidRDefault="000C56DE" w:rsidP="000C56DE">
            <w:pPr>
              <w:jc w:val="center"/>
              <w:cnfStyle w:val="000000000000" w:firstRow="0" w:lastRow="0" w:firstColumn="0" w:lastColumn="0" w:oddVBand="0" w:evenVBand="0" w:oddHBand="0" w:evenHBand="0" w:firstRowFirstColumn="0" w:firstRowLastColumn="0" w:lastRowFirstColumn="0" w:lastRowLastColumn="0"/>
              <w:rPr>
                <w:rFonts w:eastAsiaTheme="minorEastAsia" w:cstheme="minorBidi"/>
                <w:color w:val="auto"/>
              </w:rPr>
            </w:pPr>
            <w:r>
              <w:rPr>
                <w:rFonts w:asciiTheme="minorHAnsi" w:eastAsiaTheme="minorEastAsia" w:hAnsiTheme="minorHAnsi" w:cstheme="minorBidi"/>
                <w:color w:val="auto"/>
              </w:rPr>
              <w:t>Etude</w:t>
            </w:r>
          </w:p>
        </w:tc>
        <w:tc>
          <w:tcPr>
            <w:tcW w:w="2696" w:type="pct"/>
          </w:tcPr>
          <w:p w14:paraId="2B2E89EB" w14:textId="77777777" w:rsidR="000C56DE" w:rsidRDefault="000C56DE" w:rsidP="000C56DE">
            <w:pPr>
              <w:jc w:val="left"/>
              <w:cnfStyle w:val="000000000000" w:firstRow="0" w:lastRow="0" w:firstColumn="0" w:lastColumn="0" w:oddVBand="0" w:evenVBand="0" w:oddHBand="0" w:evenHBand="0" w:firstRowFirstColumn="0" w:firstRowLastColumn="0" w:lastRowFirstColumn="0" w:lastRowLastColumn="0"/>
              <w:rPr>
                <w:rFonts w:eastAsiaTheme="minorEastAsia" w:cstheme="minorBidi"/>
                <w:color w:val="auto"/>
              </w:rPr>
            </w:pPr>
            <w:r>
              <w:rPr>
                <w:rFonts w:eastAsiaTheme="minorEastAsia" w:cstheme="minorBidi"/>
                <w:color w:val="auto"/>
              </w:rPr>
              <w:t>Contrôle de conformité d’un système d’informations : « Relogement »</w:t>
            </w:r>
          </w:p>
          <w:p w14:paraId="6EFB437B" w14:textId="08CABB02" w:rsidR="000C56DE" w:rsidRDefault="000C56DE" w:rsidP="000C56DE">
            <w:pPr>
              <w:jc w:val="right"/>
              <w:cnfStyle w:val="000000000000" w:firstRow="0" w:lastRow="0" w:firstColumn="0" w:lastColumn="0" w:oddVBand="0" w:evenVBand="0" w:oddHBand="0" w:evenHBand="0" w:firstRowFirstColumn="0" w:firstRowLastColumn="0" w:lastRowFirstColumn="0" w:lastRowLastColumn="0"/>
              <w:rPr>
                <w:rFonts w:eastAsiaTheme="minorEastAsia" w:cstheme="minorBidi"/>
                <w:color w:val="auto"/>
              </w:rPr>
            </w:pPr>
            <w:r w:rsidRPr="007D4ED5">
              <w:rPr>
                <w:rFonts w:asciiTheme="minorHAnsi" w:eastAsiaTheme="minorEastAsia" w:hAnsiTheme="minorHAnsi" w:cstheme="minorBidi"/>
                <w:b/>
                <w:bCs/>
                <w:color w:val="auto"/>
              </w:rPr>
              <w:t>Prévisionnel</w:t>
            </w:r>
            <w:r>
              <w:rPr>
                <w:rFonts w:asciiTheme="minorHAnsi" w:eastAsiaTheme="minorEastAsia" w:hAnsiTheme="minorHAnsi" w:cstheme="minorBidi"/>
                <w:color w:val="auto"/>
              </w:rPr>
              <w:t> : Dernier trimestre 2027</w:t>
            </w:r>
          </w:p>
        </w:tc>
        <w:tc>
          <w:tcPr>
            <w:tcW w:w="486" w:type="pct"/>
          </w:tcPr>
          <w:p w14:paraId="3858C237" w14:textId="77777777" w:rsidR="000C56DE" w:rsidRDefault="000C56DE" w:rsidP="000C56DE">
            <w:pPr>
              <w:jc w:val="center"/>
              <w:cnfStyle w:val="000000000000" w:firstRow="0" w:lastRow="0" w:firstColumn="0" w:lastColumn="0" w:oddVBand="0" w:evenVBand="0" w:oddHBand="0" w:evenHBand="0" w:firstRowFirstColumn="0" w:firstRowLastColumn="0" w:lastRowFirstColumn="0" w:lastRowLastColumn="0"/>
              <w:rPr>
                <w:rFonts w:eastAsiaTheme="minorEastAsia" w:cstheme="minorBidi"/>
                <w:color w:val="auto"/>
              </w:rPr>
            </w:pPr>
          </w:p>
        </w:tc>
      </w:tr>
    </w:tbl>
    <w:p w14:paraId="4D8E3E29" w14:textId="77777777" w:rsidR="002965F1" w:rsidRDefault="002965F1" w:rsidP="002965F1"/>
    <w:p w14:paraId="4DD8DF78" w14:textId="77777777" w:rsidR="006553DE" w:rsidRDefault="006553DE" w:rsidP="006553DE"/>
    <w:p w14:paraId="1A716DDA" w14:textId="4C1464BD" w:rsidR="00311770" w:rsidRDefault="00984124" w:rsidP="00DA1A81">
      <w:pPr>
        <w:pStyle w:val="Heading2"/>
      </w:pPr>
      <w:bookmarkStart w:id="12" w:name="_Toc168330882"/>
      <w:r>
        <w:t xml:space="preserve">Précisions </w:t>
      </w:r>
      <w:r w:rsidR="00DA1A81">
        <w:t>sur les actions</w:t>
      </w:r>
      <w:bookmarkEnd w:id="12"/>
    </w:p>
    <w:p w14:paraId="5A4B2A0A" w14:textId="7E81F687" w:rsidR="00781535" w:rsidRDefault="00781535" w:rsidP="00781535">
      <w:pPr>
        <w:pStyle w:val="Heading3"/>
      </w:pPr>
      <w:bookmarkStart w:id="13" w:name="_Toc168330883"/>
      <w:r>
        <w:t>Schéma pluriannuel</w:t>
      </w:r>
      <w:bookmarkEnd w:id="13"/>
    </w:p>
    <w:p w14:paraId="785936DF" w14:textId="7D294870" w:rsidR="00006116" w:rsidRPr="00006116" w:rsidRDefault="00061201" w:rsidP="00061201">
      <w:pPr>
        <w:pStyle w:val="Heading3"/>
      </w:pPr>
      <w:bookmarkStart w:id="14" w:name="_Toc168330884"/>
      <w:r>
        <w:t>Formation et sensibilisation</w:t>
      </w:r>
      <w:bookmarkEnd w:id="14"/>
    </w:p>
    <w:p w14:paraId="3FE14DA5" w14:textId="1123C31B" w:rsidR="0014524F" w:rsidRDefault="0014524F" w:rsidP="0014524F">
      <w:r>
        <w:t>Tout au long de la période d’application de ce schéma, des actions de formation et de sensibilisation vont être organisées afin de permettre aux personnels intervenant sur l’écosystème numérique d</w:t>
      </w:r>
      <w:r w:rsidR="00DD0547">
        <w:t>u développement numérique</w:t>
      </w:r>
      <w:r>
        <w:t xml:space="preserve"> (sites et applications) d’éditer et de mettre en ligne des contenus accessibles. À ce titre, les profils suivants ont suivi ou vont suivre une formation spécialisée sur l’accessibilité numérique dans leur métier :</w:t>
      </w:r>
    </w:p>
    <w:p w14:paraId="7ACC588F" w14:textId="007A7D19" w:rsidR="0014524F" w:rsidRPr="00310C4E" w:rsidRDefault="0014524F" w:rsidP="0092457B">
      <w:pPr>
        <w:pStyle w:val="ListParagraph"/>
        <w:numPr>
          <w:ilvl w:val="0"/>
          <w:numId w:val="16"/>
        </w:numPr>
      </w:pPr>
      <w:proofErr w:type="gramStart"/>
      <w:r w:rsidRPr="00310C4E">
        <w:t>les</w:t>
      </w:r>
      <w:proofErr w:type="gramEnd"/>
      <w:r w:rsidRPr="00310C4E">
        <w:t xml:space="preserve"> agents en charge de la production de contenus : </w:t>
      </w:r>
      <w:r w:rsidR="00164C47" w:rsidRPr="00310C4E">
        <w:t>sensibilisation</w:t>
      </w:r>
      <w:r w:rsidRPr="00310C4E">
        <w:t xml:space="preserve"> dédiée aux respects des règles d’accessibilité dans la conception éditoriale, la conception graphique et la mise en ligne de contenus ;</w:t>
      </w:r>
    </w:p>
    <w:p w14:paraId="0C6E6B53" w14:textId="59C14945" w:rsidR="0014524F" w:rsidRPr="00310C4E" w:rsidRDefault="0014524F" w:rsidP="00654D42">
      <w:pPr>
        <w:pStyle w:val="ListParagraph"/>
        <w:numPr>
          <w:ilvl w:val="0"/>
          <w:numId w:val="16"/>
        </w:numPr>
      </w:pPr>
      <w:proofErr w:type="gramStart"/>
      <w:r w:rsidRPr="00310C4E">
        <w:t>les</w:t>
      </w:r>
      <w:proofErr w:type="gramEnd"/>
      <w:r w:rsidRPr="00310C4E">
        <w:t xml:space="preserve"> agents en charge des développements informatiques : formation </w:t>
      </w:r>
      <w:r w:rsidR="00164C47" w:rsidRPr="00310C4E">
        <w:t xml:space="preserve">de sensibilisation </w:t>
      </w:r>
      <w:r w:rsidRPr="00310C4E">
        <w:t>dédiée aux respects des règles d’accessibilité dans le développement ;</w:t>
      </w:r>
    </w:p>
    <w:p w14:paraId="05B3D6E8" w14:textId="5694DD8D" w:rsidR="005E45EE" w:rsidRDefault="005E45EE" w:rsidP="004A3193">
      <w:pPr>
        <w:pStyle w:val="ListParagraph"/>
        <w:numPr>
          <w:ilvl w:val="0"/>
          <w:numId w:val="16"/>
        </w:numPr>
      </w:pPr>
      <w:r>
        <w:t xml:space="preserve">Responsable du développement numérique : </w:t>
      </w:r>
      <w:r w:rsidR="00DA7BE6">
        <w:t>formation dédiée à l’intégration de l’accessibilité numérique à toutes les phases d’un projet web</w:t>
      </w:r>
      <w:r w:rsidR="007E5DE7">
        <w:t>, aux respects des règles d’accessibilité dans le développement</w:t>
      </w:r>
      <w:r w:rsidR="009903CD">
        <w:t xml:space="preserve"> et aux respects des règles d’accessibilité dans la conception éditoriale, la conception graphique et la mise en ligne de contenus</w:t>
      </w:r>
      <w:r w:rsidR="00DA7BE6">
        <w:t>.</w:t>
      </w:r>
    </w:p>
    <w:p w14:paraId="4D0116F3" w14:textId="16D28D3F" w:rsidR="0014524F" w:rsidRDefault="0014524F" w:rsidP="0014524F">
      <w:r>
        <w:t>Ces actions de sensibilisation et de formation sont en cours de formalisation et seront intégrées au plan de formation, ainsi qu’au parcours de formation à l’accessibilité numérique des nouveaux agents d</w:t>
      </w:r>
      <w:r w:rsidR="0063268E">
        <w:t>u développement numérique</w:t>
      </w:r>
      <w:r>
        <w:t xml:space="preserve"> qui sera rendu systématique.</w:t>
      </w:r>
    </w:p>
    <w:p w14:paraId="16825C17" w14:textId="7B498900" w:rsidR="00781535" w:rsidRPr="00781535" w:rsidRDefault="0014524F" w:rsidP="0014524F">
      <w:r>
        <w:t>Elles seront complétées par la mise à disposition pour les agents concernés d’outils leur permettant d’évaluer l’accessibilité de leurs productions, dans une démarche d’amélioration continue.</w:t>
      </w:r>
    </w:p>
    <w:p w14:paraId="28C1C851" w14:textId="77777777" w:rsidR="00DA1A81" w:rsidRPr="00DA1A81" w:rsidRDefault="00DA1A81" w:rsidP="00DA1A81"/>
    <w:p w14:paraId="341A7405" w14:textId="3A6D4ABB" w:rsidR="003F245C" w:rsidRDefault="003F245C">
      <w:pPr>
        <w:spacing w:before="0" w:after="200" w:line="276" w:lineRule="auto"/>
        <w:jc w:val="left"/>
      </w:pPr>
      <w:r>
        <w:br w:type="page"/>
      </w:r>
    </w:p>
    <w:p w14:paraId="341A7406" w14:textId="77777777" w:rsidR="003F245C" w:rsidRDefault="00103214">
      <w:pPr>
        <w:spacing w:before="0" w:after="200" w:line="276" w:lineRule="auto"/>
        <w:jc w:val="left"/>
      </w:pPr>
      <w:r>
        <w:rPr>
          <w:noProof/>
        </w:rPr>
        <w:drawing>
          <wp:anchor distT="0" distB="0" distL="114300" distR="114300" simplePos="0" relativeHeight="251658240" behindDoc="0" locked="0" layoutInCell="1" allowOverlap="1" wp14:anchorId="341A740D" wp14:editId="341A740E">
            <wp:simplePos x="0" y="0"/>
            <wp:positionH relativeFrom="column">
              <wp:posOffset>-900321</wp:posOffset>
            </wp:positionH>
            <wp:positionV relativeFrom="page">
              <wp:posOffset>36195</wp:posOffset>
            </wp:positionV>
            <wp:extent cx="7524000" cy="10641600"/>
            <wp:effectExtent l="0" t="0" r="1270" b="7620"/>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ème de couverture coordonnées GIP - version clair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524000" cy="10641600"/>
                    </a:xfrm>
                    <a:prstGeom prst="rect">
                      <a:avLst/>
                    </a:prstGeom>
                  </pic:spPr>
                </pic:pic>
              </a:graphicData>
            </a:graphic>
            <wp14:sizeRelH relativeFrom="page">
              <wp14:pctWidth>0</wp14:pctWidth>
            </wp14:sizeRelH>
            <wp14:sizeRelV relativeFrom="page">
              <wp14:pctHeight>0</wp14:pctHeight>
            </wp14:sizeRelV>
          </wp:anchor>
        </w:drawing>
      </w:r>
    </w:p>
    <w:p w14:paraId="341A7407" w14:textId="77777777" w:rsidR="005845E6" w:rsidRDefault="005845E6">
      <w:pPr>
        <w:spacing w:before="0" w:after="200" w:line="276" w:lineRule="auto"/>
        <w:jc w:val="left"/>
      </w:pPr>
    </w:p>
    <w:p w14:paraId="341A7408" w14:textId="77777777" w:rsidR="005845E6" w:rsidRPr="005845E6" w:rsidRDefault="005845E6" w:rsidP="005845E6">
      <w:pPr>
        <w:pStyle w:val="NoSpacing"/>
      </w:pPr>
    </w:p>
    <w:sectPr w:rsidR="005845E6" w:rsidRPr="005845E6" w:rsidSect="001B3BAE">
      <w:headerReference w:type="even" r:id="rId13"/>
      <w:headerReference w:type="default" r:id="rId14"/>
      <w:footerReference w:type="default" r:id="rId15"/>
      <w:headerReference w:type="first" r:id="rId16"/>
      <w:pgSz w:w="11906" w:h="16838"/>
      <w:pgMar w:top="1417" w:right="1417" w:bottom="1417" w:left="1417" w:header="567" w:footer="39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BDAF0D" w14:textId="77777777" w:rsidR="00F823C3" w:rsidRDefault="00F823C3" w:rsidP="00D7530A">
      <w:pPr>
        <w:spacing w:before="0" w:after="0"/>
      </w:pPr>
      <w:r>
        <w:separator/>
      </w:r>
    </w:p>
  </w:endnote>
  <w:endnote w:type="continuationSeparator" w:id="0">
    <w:p w14:paraId="272F0B12" w14:textId="77777777" w:rsidR="00F823C3" w:rsidRDefault="00F823C3" w:rsidP="00D7530A">
      <w:pPr>
        <w:spacing w:before="0" w:after="0"/>
      </w:pPr>
      <w:r>
        <w:continuationSeparator/>
      </w:r>
    </w:p>
  </w:endnote>
  <w:endnote w:type="continuationNotice" w:id="1">
    <w:p w14:paraId="71E881CC" w14:textId="77777777" w:rsidR="00F823C3" w:rsidRDefault="00F823C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pPr w:leftFromText="187" w:rightFromText="187" w:vertAnchor="page" w:horzAnchor="margin" w:tblpXSpec="center" w:tblpYSpec="bottom"/>
      <w:tblW w:w="7469" w:type="pct"/>
      <w:tblLayout w:type="fixed"/>
      <w:tblLook w:val="04A0" w:firstRow="1" w:lastRow="0" w:firstColumn="1" w:lastColumn="0" w:noHBand="0" w:noVBand="1"/>
    </w:tblPr>
    <w:tblGrid>
      <w:gridCol w:w="11736"/>
      <w:gridCol w:w="1816"/>
    </w:tblGrid>
    <w:sdt>
      <w:sdtPr>
        <w:rPr>
          <w:rFonts w:eastAsiaTheme="majorEastAsia"/>
        </w:rPr>
        <w:id w:val="-1522931941"/>
        <w:docPartObj>
          <w:docPartGallery w:val="Page Numbers (Bottom of Page)"/>
          <w:docPartUnique/>
        </w:docPartObj>
      </w:sdtPr>
      <w:sdtEndPr>
        <w:rPr>
          <w:rFonts w:eastAsia="Times New Roman"/>
        </w:rPr>
      </w:sdtEndPr>
      <w:sdtContent>
        <w:tr w:rsidR="00BF6F34" w14:paraId="341A7417" w14:textId="77777777" w:rsidTr="00E5376B">
          <w:trPr>
            <w:trHeight w:val="727"/>
          </w:trPr>
          <w:tc>
            <w:tcPr>
              <w:tcW w:w="4330" w:type="pct"/>
              <w:tcBorders>
                <w:right w:val="triple" w:sz="4" w:space="0" w:color="4F81BD" w:themeColor="accent1"/>
              </w:tcBorders>
            </w:tcPr>
            <w:p w14:paraId="341A7415" w14:textId="77777777" w:rsidR="00BF6F34" w:rsidRDefault="00BF6F34" w:rsidP="00E5376B">
              <w:pPr>
                <w:pStyle w:val="Footer"/>
                <w:tabs>
                  <w:tab w:val="clear" w:pos="9072"/>
                </w:tabs>
                <w:jc w:val="center"/>
                <w:rPr>
                  <w:rFonts w:eastAsiaTheme="majorEastAsia"/>
                  <w:sz w:val="20"/>
                </w:rPr>
              </w:pPr>
            </w:p>
          </w:tc>
          <w:tc>
            <w:tcPr>
              <w:tcW w:w="670" w:type="pct"/>
              <w:tcBorders>
                <w:left w:val="triple" w:sz="4" w:space="0" w:color="4F81BD" w:themeColor="accent1"/>
              </w:tcBorders>
            </w:tcPr>
            <w:p w14:paraId="341A7416" w14:textId="77777777" w:rsidR="00BF6F34" w:rsidRDefault="00BF6F34" w:rsidP="00BF6F34">
              <w:pPr>
                <w:pStyle w:val="Footer"/>
                <w:rPr>
                  <w:rFonts w:eastAsiaTheme="majorEastAsia"/>
                  <w:sz w:val="28"/>
                  <w:szCs w:val="28"/>
                </w:rPr>
              </w:pPr>
              <w:r>
                <w:fldChar w:fldCharType="begin"/>
              </w:r>
              <w:r>
                <w:instrText>PAGE    \* MERGEFORMAT</w:instrText>
              </w:r>
              <w:r>
                <w:fldChar w:fldCharType="separate"/>
              </w:r>
              <w:r w:rsidR="00103214">
                <w:rPr>
                  <w:noProof/>
                </w:rPr>
                <w:t>1</w:t>
              </w:r>
              <w:r>
                <w:fldChar w:fldCharType="end"/>
              </w:r>
            </w:p>
          </w:tc>
        </w:tr>
      </w:sdtContent>
    </w:sdt>
  </w:tbl>
  <w:p w14:paraId="341A7418" w14:textId="77777777" w:rsidR="00E5376B" w:rsidRPr="002D5ACC" w:rsidRDefault="00E5376B" w:rsidP="00E5376B">
    <w:pPr>
      <w:pStyle w:val="Footer"/>
      <w:jc w:val="center"/>
    </w:pPr>
    <w:r w:rsidRPr="002D5ACC">
      <w:t>Groupement d’Intérêt Public – Arrêté interministériel du 12 mars 1993 – J.O. du 19 mars 1993</w:t>
    </w:r>
  </w:p>
  <w:p w14:paraId="341A7419" w14:textId="77777777" w:rsidR="00E5376B" w:rsidRPr="002D5ACC" w:rsidRDefault="00E5376B" w:rsidP="00E5376B">
    <w:pPr>
      <w:pStyle w:val="Footer"/>
      <w:jc w:val="center"/>
    </w:pPr>
    <w:r w:rsidRPr="002D5ACC">
      <w:t xml:space="preserve">3, rue Franklin – CS 90042 – 93108 MONTREUIL </w:t>
    </w:r>
    <w:proofErr w:type="gramStart"/>
    <w:r w:rsidRPr="002D5ACC">
      <w:t>Cedex  –</w:t>
    </w:r>
    <w:proofErr w:type="gramEnd"/>
    <w:r w:rsidRPr="002D5ACC">
      <w:t xml:space="preserve"> Tél. 01.41.58.76.76</w:t>
    </w:r>
  </w:p>
  <w:p w14:paraId="341A741A" w14:textId="77777777" w:rsidR="00E5376B" w:rsidRDefault="00E5376B" w:rsidP="00E5376B">
    <w:pPr>
      <w:pStyle w:val="Footer"/>
      <w:tabs>
        <w:tab w:val="clear" w:pos="9072"/>
      </w:tabs>
      <w:jc w:val="center"/>
    </w:pPr>
    <w:r w:rsidRPr="002D5ACC">
      <w:t>Fax 0</w:t>
    </w:r>
    <w:r>
      <w:t xml:space="preserve">1 43.62.63.46 – </w:t>
    </w:r>
    <w:proofErr w:type="gramStart"/>
    <w:r>
      <w:t>Email</w:t>
    </w:r>
    <w:proofErr w:type="gramEnd"/>
    <w:r>
      <w:t> : contact</w:t>
    </w:r>
    <w:r w:rsidRPr="002D5ACC">
      <w:t>@giphabitat.org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4AF68B" w14:textId="77777777" w:rsidR="00F823C3" w:rsidRDefault="00F823C3" w:rsidP="00D7530A">
      <w:pPr>
        <w:spacing w:before="0" w:after="0"/>
      </w:pPr>
      <w:r>
        <w:separator/>
      </w:r>
    </w:p>
  </w:footnote>
  <w:footnote w:type="continuationSeparator" w:id="0">
    <w:p w14:paraId="2E10CE88" w14:textId="77777777" w:rsidR="00F823C3" w:rsidRDefault="00F823C3" w:rsidP="00D7530A">
      <w:pPr>
        <w:spacing w:before="0" w:after="0"/>
      </w:pPr>
      <w:r>
        <w:continuationSeparator/>
      </w:r>
    </w:p>
  </w:footnote>
  <w:footnote w:type="continuationNotice" w:id="1">
    <w:p w14:paraId="27D3EAD9" w14:textId="77777777" w:rsidR="00F823C3" w:rsidRDefault="00F823C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A7413" w14:textId="77777777" w:rsidR="006534D7" w:rsidRDefault="006534D7">
    <w:pPr>
      <w:spacing w:before="0"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A7414" w14:textId="77777777" w:rsidR="006534D7" w:rsidRDefault="006534D7">
    <w:pPr>
      <w:spacing w:before="0"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1A741B" w14:textId="77777777" w:rsidR="00D7530A" w:rsidRDefault="00D7530A">
    <w:pPr>
      <w:pStyle w:val="Header"/>
    </w:pPr>
    <w:r>
      <w:rPr>
        <w:noProof/>
      </w:rPr>
      <w:drawing>
        <wp:anchor distT="0" distB="360045" distL="114300" distR="114300" simplePos="0" relativeHeight="251658240" behindDoc="0" locked="0" layoutInCell="1" allowOverlap="1" wp14:anchorId="341A741C" wp14:editId="341A741D">
          <wp:simplePos x="0" y="0"/>
          <wp:positionH relativeFrom="margin">
            <wp:align>center</wp:align>
          </wp:positionH>
          <wp:positionV relativeFrom="page">
            <wp:posOffset>156210</wp:posOffset>
          </wp:positionV>
          <wp:extent cx="2775585" cy="1477645"/>
          <wp:effectExtent l="0" t="0" r="5715" b="8255"/>
          <wp:wrapTopAndBottom/>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ype-giphi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787623" cy="148401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93EB9"/>
    <w:multiLevelType w:val="hybridMultilevel"/>
    <w:tmpl w:val="EE6C6126"/>
    <w:lvl w:ilvl="0" w:tplc="4F8C43B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DA5619"/>
    <w:multiLevelType w:val="hybridMultilevel"/>
    <w:tmpl w:val="9884AECA"/>
    <w:lvl w:ilvl="0" w:tplc="DB70F5BE">
      <w:start w:val="1"/>
      <w:numFmt w:val="bullet"/>
      <w:pStyle w:val="Heading4"/>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95F7C80"/>
    <w:multiLevelType w:val="multilevel"/>
    <w:tmpl w:val="CC6E384E"/>
    <w:lvl w:ilvl="0">
      <w:start w:val="1"/>
      <w:numFmt w:val="decimal"/>
      <w:pStyle w:val="Heading1"/>
      <w:lvlText w:val="%1-"/>
      <w:lvlJc w:val="left"/>
      <w:pPr>
        <w:ind w:left="720" w:hanging="360"/>
      </w:pPr>
      <w:rPr>
        <w:rFonts w:hint="default"/>
      </w:rPr>
    </w:lvl>
    <w:lvl w:ilvl="1">
      <w:start w:val="1"/>
      <w:numFmt w:val="decimal"/>
      <w:pStyle w:val="Heading2"/>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C4707C1"/>
    <w:multiLevelType w:val="hybridMultilevel"/>
    <w:tmpl w:val="147073FE"/>
    <w:lvl w:ilvl="0" w:tplc="3B3CCF60">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D027D26"/>
    <w:multiLevelType w:val="hybridMultilevel"/>
    <w:tmpl w:val="E53E39E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18B17B8"/>
    <w:multiLevelType w:val="hybridMultilevel"/>
    <w:tmpl w:val="4EA20FDC"/>
    <w:lvl w:ilvl="0" w:tplc="74F2D942">
      <w:start w:val="1"/>
      <w:numFmt w:val="bullet"/>
      <w:pStyle w:val="Bulletpoin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6C350CC"/>
    <w:multiLevelType w:val="hybridMultilevel"/>
    <w:tmpl w:val="BBFE82C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8835F6C"/>
    <w:multiLevelType w:val="hybridMultilevel"/>
    <w:tmpl w:val="38C67D28"/>
    <w:lvl w:ilvl="0" w:tplc="09E27A02">
      <w:numFmt w:val="bullet"/>
      <w:lvlText w:val="-"/>
      <w:lvlJc w:val="left"/>
      <w:pPr>
        <w:ind w:left="410" w:hanging="360"/>
      </w:pPr>
      <w:rPr>
        <w:rFonts w:ascii="Calibri" w:eastAsia="Times New Roman" w:hAnsi="Calibri" w:cs="Calibri" w:hint="default"/>
      </w:rPr>
    </w:lvl>
    <w:lvl w:ilvl="1" w:tplc="040C0003" w:tentative="1">
      <w:start w:val="1"/>
      <w:numFmt w:val="bullet"/>
      <w:lvlText w:val="o"/>
      <w:lvlJc w:val="left"/>
      <w:pPr>
        <w:ind w:left="1130" w:hanging="360"/>
      </w:pPr>
      <w:rPr>
        <w:rFonts w:ascii="Courier New" w:hAnsi="Courier New" w:cs="Courier New" w:hint="default"/>
      </w:rPr>
    </w:lvl>
    <w:lvl w:ilvl="2" w:tplc="040C0005" w:tentative="1">
      <w:start w:val="1"/>
      <w:numFmt w:val="bullet"/>
      <w:lvlText w:val=""/>
      <w:lvlJc w:val="left"/>
      <w:pPr>
        <w:ind w:left="1850" w:hanging="360"/>
      </w:pPr>
      <w:rPr>
        <w:rFonts w:ascii="Wingdings" w:hAnsi="Wingdings" w:hint="default"/>
      </w:rPr>
    </w:lvl>
    <w:lvl w:ilvl="3" w:tplc="040C0001" w:tentative="1">
      <w:start w:val="1"/>
      <w:numFmt w:val="bullet"/>
      <w:lvlText w:val=""/>
      <w:lvlJc w:val="left"/>
      <w:pPr>
        <w:ind w:left="2570" w:hanging="360"/>
      </w:pPr>
      <w:rPr>
        <w:rFonts w:ascii="Symbol" w:hAnsi="Symbol" w:hint="default"/>
      </w:rPr>
    </w:lvl>
    <w:lvl w:ilvl="4" w:tplc="040C0003" w:tentative="1">
      <w:start w:val="1"/>
      <w:numFmt w:val="bullet"/>
      <w:lvlText w:val="o"/>
      <w:lvlJc w:val="left"/>
      <w:pPr>
        <w:ind w:left="3290" w:hanging="360"/>
      </w:pPr>
      <w:rPr>
        <w:rFonts w:ascii="Courier New" w:hAnsi="Courier New" w:cs="Courier New" w:hint="default"/>
      </w:rPr>
    </w:lvl>
    <w:lvl w:ilvl="5" w:tplc="040C0005" w:tentative="1">
      <w:start w:val="1"/>
      <w:numFmt w:val="bullet"/>
      <w:lvlText w:val=""/>
      <w:lvlJc w:val="left"/>
      <w:pPr>
        <w:ind w:left="4010" w:hanging="360"/>
      </w:pPr>
      <w:rPr>
        <w:rFonts w:ascii="Wingdings" w:hAnsi="Wingdings" w:hint="default"/>
      </w:rPr>
    </w:lvl>
    <w:lvl w:ilvl="6" w:tplc="040C0001" w:tentative="1">
      <w:start w:val="1"/>
      <w:numFmt w:val="bullet"/>
      <w:lvlText w:val=""/>
      <w:lvlJc w:val="left"/>
      <w:pPr>
        <w:ind w:left="4730" w:hanging="360"/>
      </w:pPr>
      <w:rPr>
        <w:rFonts w:ascii="Symbol" w:hAnsi="Symbol" w:hint="default"/>
      </w:rPr>
    </w:lvl>
    <w:lvl w:ilvl="7" w:tplc="040C0003" w:tentative="1">
      <w:start w:val="1"/>
      <w:numFmt w:val="bullet"/>
      <w:lvlText w:val="o"/>
      <w:lvlJc w:val="left"/>
      <w:pPr>
        <w:ind w:left="5450" w:hanging="360"/>
      </w:pPr>
      <w:rPr>
        <w:rFonts w:ascii="Courier New" w:hAnsi="Courier New" w:cs="Courier New" w:hint="default"/>
      </w:rPr>
    </w:lvl>
    <w:lvl w:ilvl="8" w:tplc="040C0005" w:tentative="1">
      <w:start w:val="1"/>
      <w:numFmt w:val="bullet"/>
      <w:lvlText w:val=""/>
      <w:lvlJc w:val="left"/>
      <w:pPr>
        <w:ind w:left="6170" w:hanging="360"/>
      </w:pPr>
      <w:rPr>
        <w:rFonts w:ascii="Wingdings" w:hAnsi="Wingdings" w:hint="default"/>
      </w:rPr>
    </w:lvl>
  </w:abstractNum>
  <w:abstractNum w:abstractNumId="8" w15:restartNumberingAfterBreak="0">
    <w:nsid w:val="3636792C"/>
    <w:multiLevelType w:val="hybridMultilevel"/>
    <w:tmpl w:val="ABEC2BC0"/>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9" w15:restartNumberingAfterBreak="0">
    <w:nsid w:val="4132699F"/>
    <w:multiLevelType w:val="hybridMultilevel"/>
    <w:tmpl w:val="A86851D4"/>
    <w:lvl w:ilvl="0" w:tplc="87DA3946">
      <w:start w:val="1"/>
      <w:numFmt w:val="bullet"/>
      <w:pStyle w:val="Checkliste"/>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3005A5"/>
    <w:multiLevelType w:val="hybridMultilevel"/>
    <w:tmpl w:val="391EABD8"/>
    <w:lvl w:ilvl="0" w:tplc="1D4C5858">
      <w:start w:val="1"/>
      <w:numFmt w:val="lowerLetter"/>
      <w:lvlText w:val="%1."/>
      <w:lvlJc w:val="left"/>
      <w:pPr>
        <w:ind w:left="1211"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5A814A89"/>
    <w:multiLevelType w:val="hybridMultilevel"/>
    <w:tmpl w:val="404AB9C0"/>
    <w:lvl w:ilvl="0" w:tplc="5762A7EA">
      <w:start w:val="1"/>
      <w:numFmt w:val="bullet"/>
      <w:lvlText w:val="-"/>
      <w:lvlJc w:val="left"/>
      <w:pPr>
        <w:ind w:left="720" w:hanging="360"/>
      </w:pPr>
      <w:rPr>
        <w:rFonts w:ascii="Calibri" w:eastAsia="Calibri" w:hAnsi="Calibri"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61733683"/>
    <w:multiLevelType w:val="hybridMultilevel"/>
    <w:tmpl w:val="CD8866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D244896"/>
    <w:multiLevelType w:val="hybridMultilevel"/>
    <w:tmpl w:val="D5DE5E74"/>
    <w:lvl w:ilvl="0" w:tplc="BD0C2050">
      <w:numFmt w:val="bullet"/>
      <w:lvlText w:val=""/>
      <w:lvlJc w:val="left"/>
      <w:pPr>
        <w:ind w:left="644" w:hanging="360"/>
      </w:pPr>
      <w:rPr>
        <w:rFonts w:ascii="Wingdings" w:hAnsi="Wingdings" w:cs="Times New Roman" w:hint="default"/>
        <w:color w:val="4F81BD"/>
        <w:sz w:val="28"/>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14" w15:restartNumberingAfterBreak="0">
    <w:nsid w:val="7D37692D"/>
    <w:multiLevelType w:val="hybridMultilevel"/>
    <w:tmpl w:val="406603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FE013A5"/>
    <w:multiLevelType w:val="hybridMultilevel"/>
    <w:tmpl w:val="0728F940"/>
    <w:lvl w:ilvl="0" w:tplc="B81C9672">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15931991">
    <w:abstractNumId w:val="2"/>
  </w:num>
  <w:num w:numId="2" w16cid:durableId="1970669855">
    <w:abstractNumId w:val="10"/>
  </w:num>
  <w:num w:numId="3" w16cid:durableId="1547529370">
    <w:abstractNumId w:val="15"/>
  </w:num>
  <w:num w:numId="4" w16cid:durableId="419717685">
    <w:abstractNumId w:val="0"/>
  </w:num>
  <w:num w:numId="5" w16cid:durableId="1672413309">
    <w:abstractNumId w:val="8"/>
  </w:num>
  <w:num w:numId="6" w16cid:durableId="1198157135">
    <w:abstractNumId w:val="13"/>
  </w:num>
  <w:num w:numId="7" w16cid:durableId="1275792471">
    <w:abstractNumId w:val="6"/>
  </w:num>
  <w:num w:numId="8" w16cid:durableId="553201102">
    <w:abstractNumId w:val="3"/>
  </w:num>
  <w:num w:numId="9" w16cid:durableId="20543781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45739836">
    <w:abstractNumId w:val="1"/>
  </w:num>
  <w:num w:numId="11" w16cid:durableId="901212077">
    <w:abstractNumId w:val="9"/>
  </w:num>
  <w:num w:numId="12" w16cid:durableId="1888105882">
    <w:abstractNumId w:val="5"/>
  </w:num>
  <w:num w:numId="13" w16cid:durableId="1696689932">
    <w:abstractNumId w:val="11"/>
  </w:num>
  <w:num w:numId="14" w16cid:durableId="1631596450">
    <w:abstractNumId w:val="14"/>
  </w:num>
  <w:num w:numId="15" w16cid:durableId="1672951542">
    <w:abstractNumId w:val="4"/>
  </w:num>
  <w:num w:numId="16" w16cid:durableId="1024983626">
    <w:abstractNumId w:val="7"/>
  </w:num>
  <w:num w:numId="17" w16cid:durableId="17013912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formatting="1"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30A"/>
    <w:rsid w:val="00006116"/>
    <w:rsid w:val="00022414"/>
    <w:rsid w:val="00022FD8"/>
    <w:rsid w:val="00035BC2"/>
    <w:rsid w:val="00040B44"/>
    <w:rsid w:val="0004174A"/>
    <w:rsid w:val="00041C9C"/>
    <w:rsid w:val="000436ED"/>
    <w:rsid w:val="00045A48"/>
    <w:rsid w:val="00047DAA"/>
    <w:rsid w:val="0005315A"/>
    <w:rsid w:val="000572C2"/>
    <w:rsid w:val="00061201"/>
    <w:rsid w:val="00066893"/>
    <w:rsid w:val="0007672B"/>
    <w:rsid w:val="00081E02"/>
    <w:rsid w:val="00091D5F"/>
    <w:rsid w:val="00096765"/>
    <w:rsid w:val="000974BE"/>
    <w:rsid w:val="000A123F"/>
    <w:rsid w:val="000A7A8A"/>
    <w:rsid w:val="000B6E3C"/>
    <w:rsid w:val="000C56DE"/>
    <w:rsid w:val="000F14DD"/>
    <w:rsid w:val="000F30FE"/>
    <w:rsid w:val="00103214"/>
    <w:rsid w:val="0010500F"/>
    <w:rsid w:val="00105063"/>
    <w:rsid w:val="00106262"/>
    <w:rsid w:val="0011610D"/>
    <w:rsid w:val="001165CC"/>
    <w:rsid w:val="00121272"/>
    <w:rsid w:val="00125862"/>
    <w:rsid w:val="00127EA4"/>
    <w:rsid w:val="00134A2A"/>
    <w:rsid w:val="0014524F"/>
    <w:rsid w:val="00152551"/>
    <w:rsid w:val="00156E5C"/>
    <w:rsid w:val="001618E4"/>
    <w:rsid w:val="0016247D"/>
    <w:rsid w:val="00164C47"/>
    <w:rsid w:val="00174984"/>
    <w:rsid w:val="0019227F"/>
    <w:rsid w:val="001936AD"/>
    <w:rsid w:val="001B384A"/>
    <w:rsid w:val="001B3BAE"/>
    <w:rsid w:val="001B411E"/>
    <w:rsid w:val="001B4F49"/>
    <w:rsid w:val="001C2A75"/>
    <w:rsid w:val="001D583B"/>
    <w:rsid w:val="001E1633"/>
    <w:rsid w:val="001E1F16"/>
    <w:rsid w:val="001F3987"/>
    <w:rsid w:val="00201EC7"/>
    <w:rsid w:val="00207D9D"/>
    <w:rsid w:val="00230473"/>
    <w:rsid w:val="00237B06"/>
    <w:rsid w:val="00254DE8"/>
    <w:rsid w:val="0025729B"/>
    <w:rsid w:val="00262D00"/>
    <w:rsid w:val="00262E9F"/>
    <w:rsid w:val="00264214"/>
    <w:rsid w:val="00275C69"/>
    <w:rsid w:val="00283D29"/>
    <w:rsid w:val="002965F1"/>
    <w:rsid w:val="002A31B9"/>
    <w:rsid w:val="002A32E6"/>
    <w:rsid w:val="002B2AAA"/>
    <w:rsid w:val="002B647C"/>
    <w:rsid w:val="002C00A4"/>
    <w:rsid w:val="002C0536"/>
    <w:rsid w:val="002C13D8"/>
    <w:rsid w:val="002C2A73"/>
    <w:rsid w:val="002C5B97"/>
    <w:rsid w:val="002C6721"/>
    <w:rsid w:val="002D5ACC"/>
    <w:rsid w:val="002D75EA"/>
    <w:rsid w:val="002D7DC5"/>
    <w:rsid w:val="002E0E69"/>
    <w:rsid w:val="002E3A96"/>
    <w:rsid w:val="00310C4E"/>
    <w:rsid w:val="00311770"/>
    <w:rsid w:val="003120F6"/>
    <w:rsid w:val="00313C4D"/>
    <w:rsid w:val="0032482E"/>
    <w:rsid w:val="00324A8C"/>
    <w:rsid w:val="00325084"/>
    <w:rsid w:val="00332938"/>
    <w:rsid w:val="00341CAA"/>
    <w:rsid w:val="00350544"/>
    <w:rsid w:val="00355FCE"/>
    <w:rsid w:val="00367EA6"/>
    <w:rsid w:val="003858DF"/>
    <w:rsid w:val="00387330"/>
    <w:rsid w:val="00394A24"/>
    <w:rsid w:val="00395B65"/>
    <w:rsid w:val="003A5316"/>
    <w:rsid w:val="003B24EC"/>
    <w:rsid w:val="003B3091"/>
    <w:rsid w:val="003E38F3"/>
    <w:rsid w:val="003F1934"/>
    <w:rsid w:val="003F245C"/>
    <w:rsid w:val="003F3559"/>
    <w:rsid w:val="004119BB"/>
    <w:rsid w:val="00416F93"/>
    <w:rsid w:val="0042024F"/>
    <w:rsid w:val="00421665"/>
    <w:rsid w:val="0043312A"/>
    <w:rsid w:val="004361F8"/>
    <w:rsid w:val="00442060"/>
    <w:rsid w:val="00451F2A"/>
    <w:rsid w:val="0045552A"/>
    <w:rsid w:val="00455A38"/>
    <w:rsid w:val="00460DA1"/>
    <w:rsid w:val="004702F6"/>
    <w:rsid w:val="00482556"/>
    <w:rsid w:val="00495FEC"/>
    <w:rsid w:val="004A0561"/>
    <w:rsid w:val="004A3193"/>
    <w:rsid w:val="004A51DF"/>
    <w:rsid w:val="004B30E1"/>
    <w:rsid w:val="004D000D"/>
    <w:rsid w:val="004E00A9"/>
    <w:rsid w:val="004E0E73"/>
    <w:rsid w:val="004F70D4"/>
    <w:rsid w:val="00503CAF"/>
    <w:rsid w:val="00512EBD"/>
    <w:rsid w:val="00523293"/>
    <w:rsid w:val="00526853"/>
    <w:rsid w:val="0053316B"/>
    <w:rsid w:val="00535D2A"/>
    <w:rsid w:val="005460F7"/>
    <w:rsid w:val="00560EE6"/>
    <w:rsid w:val="005762CF"/>
    <w:rsid w:val="005845E6"/>
    <w:rsid w:val="00592F28"/>
    <w:rsid w:val="00593DA3"/>
    <w:rsid w:val="00596D6F"/>
    <w:rsid w:val="005A2E80"/>
    <w:rsid w:val="005A51D2"/>
    <w:rsid w:val="005B2DFF"/>
    <w:rsid w:val="005B6F51"/>
    <w:rsid w:val="005C458B"/>
    <w:rsid w:val="005C537A"/>
    <w:rsid w:val="005C5831"/>
    <w:rsid w:val="005C6A5A"/>
    <w:rsid w:val="005C79FC"/>
    <w:rsid w:val="005D3417"/>
    <w:rsid w:val="005E3274"/>
    <w:rsid w:val="005E45EE"/>
    <w:rsid w:val="005F02C9"/>
    <w:rsid w:val="005F03D8"/>
    <w:rsid w:val="005F493B"/>
    <w:rsid w:val="006034D9"/>
    <w:rsid w:val="006115A6"/>
    <w:rsid w:val="006165C8"/>
    <w:rsid w:val="0063268E"/>
    <w:rsid w:val="00637446"/>
    <w:rsid w:val="00642235"/>
    <w:rsid w:val="00642D82"/>
    <w:rsid w:val="00652D73"/>
    <w:rsid w:val="006534D7"/>
    <w:rsid w:val="00654D42"/>
    <w:rsid w:val="006553DE"/>
    <w:rsid w:val="006835EA"/>
    <w:rsid w:val="006964B1"/>
    <w:rsid w:val="006A0532"/>
    <w:rsid w:val="006B4C9E"/>
    <w:rsid w:val="006B5073"/>
    <w:rsid w:val="006D0343"/>
    <w:rsid w:val="006E2587"/>
    <w:rsid w:val="006F352B"/>
    <w:rsid w:val="006F4BC3"/>
    <w:rsid w:val="00707586"/>
    <w:rsid w:val="0071659F"/>
    <w:rsid w:val="00720207"/>
    <w:rsid w:val="007257D6"/>
    <w:rsid w:val="007315A4"/>
    <w:rsid w:val="00731D9E"/>
    <w:rsid w:val="007348AA"/>
    <w:rsid w:val="00744863"/>
    <w:rsid w:val="0074633B"/>
    <w:rsid w:val="00753429"/>
    <w:rsid w:val="00754672"/>
    <w:rsid w:val="00756959"/>
    <w:rsid w:val="00774608"/>
    <w:rsid w:val="00781535"/>
    <w:rsid w:val="00785599"/>
    <w:rsid w:val="0078696E"/>
    <w:rsid w:val="007A1357"/>
    <w:rsid w:val="007A20AD"/>
    <w:rsid w:val="007A21AA"/>
    <w:rsid w:val="007A42E7"/>
    <w:rsid w:val="007B6229"/>
    <w:rsid w:val="007C27BD"/>
    <w:rsid w:val="007D2E77"/>
    <w:rsid w:val="007D3C7B"/>
    <w:rsid w:val="007D4ED5"/>
    <w:rsid w:val="007E4BAC"/>
    <w:rsid w:val="007E5DE7"/>
    <w:rsid w:val="007F556E"/>
    <w:rsid w:val="007F61CB"/>
    <w:rsid w:val="00804D2B"/>
    <w:rsid w:val="00807D0C"/>
    <w:rsid w:val="00810957"/>
    <w:rsid w:val="0081261D"/>
    <w:rsid w:val="0081639E"/>
    <w:rsid w:val="00816EDC"/>
    <w:rsid w:val="0082275A"/>
    <w:rsid w:val="00827F2B"/>
    <w:rsid w:val="00831F89"/>
    <w:rsid w:val="0083602F"/>
    <w:rsid w:val="008444AC"/>
    <w:rsid w:val="00844C36"/>
    <w:rsid w:val="00847B91"/>
    <w:rsid w:val="00854E70"/>
    <w:rsid w:val="00856D97"/>
    <w:rsid w:val="00860B1F"/>
    <w:rsid w:val="00865AF0"/>
    <w:rsid w:val="00867845"/>
    <w:rsid w:val="0087039D"/>
    <w:rsid w:val="00877D98"/>
    <w:rsid w:val="0089066C"/>
    <w:rsid w:val="00896D33"/>
    <w:rsid w:val="008A05F1"/>
    <w:rsid w:val="008A1050"/>
    <w:rsid w:val="008A6660"/>
    <w:rsid w:val="008B106D"/>
    <w:rsid w:val="008B4429"/>
    <w:rsid w:val="008B6935"/>
    <w:rsid w:val="008C7D25"/>
    <w:rsid w:val="008D12C7"/>
    <w:rsid w:val="008D161F"/>
    <w:rsid w:val="008D2D54"/>
    <w:rsid w:val="008D3571"/>
    <w:rsid w:val="008E1803"/>
    <w:rsid w:val="008E545F"/>
    <w:rsid w:val="008F0C61"/>
    <w:rsid w:val="008F62F3"/>
    <w:rsid w:val="009007E8"/>
    <w:rsid w:val="0090387E"/>
    <w:rsid w:val="009108DD"/>
    <w:rsid w:val="00913C46"/>
    <w:rsid w:val="0091565E"/>
    <w:rsid w:val="00915AB3"/>
    <w:rsid w:val="0091646F"/>
    <w:rsid w:val="00922DEF"/>
    <w:rsid w:val="0092457B"/>
    <w:rsid w:val="009349FF"/>
    <w:rsid w:val="0093515C"/>
    <w:rsid w:val="00944E33"/>
    <w:rsid w:val="00944ECB"/>
    <w:rsid w:val="00960954"/>
    <w:rsid w:val="0096127E"/>
    <w:rsid w:val="00963604"/>
    <w:rsid w:val="00965FA8"/>
    <w:rsid w:val="009677B1"/>
    <w:rsid w:val="00982502"/>
    <w:rsid w:val="00984124"/>
    <w:rsid w:val="00987FDB"/>
    <w:rsid w:val="009903CD"/>
    <w:rsid w:val="009A4163"/>
    <w:rsid w:val="009A47EA"/>
    <w:rsid w:val="009C1D02"/>
    <w:rsid w:val="009D0AB1"/>
    <w:rsid w:val="009D1B0B"/>
    <w:rsid w:val="009D3F3A"/>
    <w:rsid w:val="009F2124"/>
    <w:rsid w:val="00A017B5"/>
    <w:rsid w:val="00A05472"/>
    <w:rsid w:val="00A07CFE"/>
    <w:rsid w:val="00A236DE"/>
    <w:rsid w:val="00A23DDF"/>
    <w:rsid w:val="00A27558"/>
    <w:rsid w:val="00A53688"/>
    <w:rsid w:val="00A5747B"/>
    <w:rsid w:val="00A66020"/>
    <w:rsid w:val="00A80F5C"/>
    <w:rsid w:val="00A85C33"/>
    <w:rsid w:val="00A945A2"/>
    <w:rsid w:val="00A96CB7"/>
    <w:rsid w:val="00AA3314"/>
    <w:rsid w:val="00AA3F50"/>
    <w:rsid w:val="00AA77D6"/>
    <w:rsid w:val="00AB6F87"/>
    <w:rsid w:val="00AC0989"/>
    <w:rsid w:val="00AC55E8"/>
    <w:rsid w:val="00AD2DF2"/>
    <w:rsid w:val="00AD3D3E"/>
    <w:rsid w:val="00AF0F71"/>
    <w:rsid w:val="00AF34B4"/>
    <w:rsid w:val="00B068AF"/>
    <w:rsid w:val="00B07202"/>
    <w:rsid w:val="00B14B19"/>
    <w:rsid w:val="00B16C24"/>
    <w:rsid w:val="00B26B46"/>
    <w:rsid w:val="00B31A4E"/>
    <w:rsid w:val="00B31C7A"/>
    <w:rsid w:val="00B436E2"/>
    <w:rsid w:val="00B43A13"/>
    <w:rsid w:val="00B50073"/>
    <w:rsid w:val="00B76060"/>
    <w:rsid w:val="00BC7CA4"/>
    <w:rsid w:val="00BD3F0C"/>
    <w:rsid w:val="00BD55E7"/>
    <w:rsid w:val="00BE3725"/>
    <w:rsid w:val="00BF6F34"/>
    <w:rsid w:val="00BF7AE7"/>
    <w:rsid w:val="00C00A5B"/>
    <w:rsid w:val="00C32E51"/>
    <w:rsid w:val="00C32FF6"/>
    <w:rsid w:val="00C33876"/>
    <w:rsid w:val="00C365E4"/>
    <w:rsid w:val="00C402C2"/>
    <w:rsid w:val="00C40B15"/>
    <w:rsid w:val="00C40C35"/>
    <w:rsid w:val="00C40E71"/>
    <w:rsid w:val="00C50D89"/>
    <w:rsid w:val="00C76330"/>
    <w:rsid w:val="00C82EA1"/>
    <w:rsid w:val="00C84424"/>
    <w:rsid w:val="00C86A4B"/>
    <w:rsid w:val="00C87066"/>
    <w:rsid w:val="00CA6A7F"/>
    <w:rsid w:val="00CC124A"/>
    <w:rsid w:val="00CC4A9F"/>
    <w:rsid w:val="00CC5ED0"/>
    <w:rsid w:val="00CC6EAA"/>
    <w:rsid w:val="00CC7AC4"/>
    <w:rsid w:val="00CD7270"/>
    <w:rsid w:val="00CE14F9"/>
    <w:rsid w:val="00CE34EF"/>
    <w:rsid w:val="00CE6D86"/>
    <w:rsid w:val="00CE6FA1"/>
    <w:rsid w:val="00CE73BC"/>
    <w:rsid w:val="00D13C4C"/>
    <w:rsid w:val="00D313A9"/>
    <w:rsid w:val="00D4570C"/>
    <w:rsid w:val="00D46E28"/>
    <w:rsid w:val="00D52C07"/>
    <w:rsid w:val="00D551DD"/>
    <w:rsid w:val="00D61894"/>
    <w:rsid w:val="00D70261"/>
    <w:rsid w:val="00D70874"/>
    <w:rsid w:val="00D7530A"/>
    <w:rsid w:val="00D75B93"/>
    <w:rsid w:val="00D850DC"/>
    <w:rsid w:val="00D91FA2"/>
    <w:rsid w:val="00D933F8"/>
    <w:rsid w:val="00D93B03"/>
    <w:rsid w:val="00D96C38"/>
    <w:rsid w:val="00DA0777"/>
    <w:rsid w:val="00DA07E7"/>
    <w:rsid w:val="00DA1A81"/>
    <w:rsid w:val="00DA7BE6"/>
    <w:rsid w:val="00DB0A59"/>
    <w:rsid w:val="00DB75F8"/>
    <w:rsid w:val="00DC3BD4"/>
    <w:rsid w:val="00DC4EBA"/>
    <w:rsid w:val="00DD0547"/>
    <w:rsid w:val="00DD5A8C"/>
    <w:rsid w:val="00DD7DF3"/>
    <w:rsid w:val="00DE011C"/>
    <w:rsid w:val="00DE2C38"/>
    <w:rsid w:val="00DE32A9"/>
    <w:rsid w:val="00DF027B"/>
    <w:rsid w:val="00DF3E74"/>
    <w:rsid w:val="00DF7D0D"/>
    <w:rsid w:val="00E063DE"/>
    <w:rsid w:val="00E073F7"/>
    <w:rsid w:val="00E144E7"/>
    <w:rsid w:val="00E260CC"/>
    <w:rsid w:val="00E511AC"/>
    <w:rsid w:val="00E5376B"/>
    <w:rsid w:val="00E53819"/>
    <w:rsid w:val="00E60D14"/>
    <w:rsid w:val="00E65025"/>
    <w:rsid w:val="00E84585"/>
    <w:rsid w:val="00E854D6"/>
    <w:rsid w:val="00E904A4"/>
    <w:rsid w:val="00E9615D"/>
    <w:rsid w:val="00EC637B"/>
    <w:rsid w:val="00ED7752"/>
    <w:rsid w:val="00EE5331"/>
    <w:rsid w:val="00F074B3"/>
    <w:rsid w:val="00F07C98"/>
    <w:rsid w:val="00F1290E"/>
    <w:rsid w:val="00F134AE"/>
    <w:rsid w:val="00F16B94"/>
    <w:rsid w:val="00F414D5"/>
    <w:rsid w:val="00F5051C"/>
    <w:rsid w:val="00F521AF"/>
    <w:rsid w:val="00F52A3E"/>
    <w:rsid w:val="00F63EC0"/>
    <w:rsid w:val="00F67436"/>
    <w:rsid w:val="00F679AF"/>
    <w:rsid w:val="00F73BB9"/>
    <w:rsid w:val="00F74684"/>
    <w:rsid w:val="00F81E30"/>
    <w:rsid w:val="00F823C3"/>
    <w:rsid w:val="00F849C5"/>
    <w:rsid w:val="00F86BC1"/>
    <w:rsid w:val="00F91C5A"/>
    <w:rsid w:val="00F927AE"/>
    <w:rsid w:val="00FA1C59"/>
    <w:rsid w:val="00FB446A"/>
    <w:rsid w:val="00FC0FF6"/>
    <w:rsid w:val="00FD0AB7"/>
    <w:rsid w:val="00FD3914"/>
    <w:rsid w:val="00FD7A15"/>
    <w:rsid w:val="00FF05DA"/>
    <w:rsid w:val="45836BB2"/>
    <w:rsid w:val="5551824C"/>
    <w:rsid w:val="5C650BEF"/>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A73ED"/>
  <w15:docId w15:val="{AD6E0359-AB41-40BC-B4EA-6FD54E50F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nhideWhenUsed="1"/>
    <w:lsdException w:name="Hyperlink" w:semiHidden="1" w:unhideWhenUsed="1"/>
    <w:lsdException w:name="FollowedHyperlink" w:semiHidden="1" w:unhideWhenUsed="1"/>
    <w:lsdException w:name="Strong" w:uiPriority="22"/>
    <w:lsdException w:name="Emphasis" w:locked="0"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592F28"/>
    <w:pPr>
      <w:spacing w:before="120" w:after="240" w:line="240" w:lineRule="auto"/>
      <w:jc w:val="both"/>
    </w:pPr>
    <w:rPr>
      <w:rFonts w:eastAsia="Times New Roman" w:cs="Times New Roman"/>
      <w:color w:val="1B2126"/>
      <w:sz w:val="20"/>
      <w:szCs w:val="24"/>
      <w:lang w:eastAsia="fr-FR"/>
    </w:rPr>
  </w:style>
  <w:style w:type="paragraph" w:styleId="Heading1">
    <w:name w:val="heading 1"/>
    <w:basedOn w:val="Normal"/>
    <w:next w:val="Normal"/>
    <w:link w:val="Heading1Char"/>
    <w:uiPriority w:val="9"/>
    <w:qFormat/>
    <w:rsid w:val="002D5ACC"/>
    <w:pPr>
      <w:keepNext/>
      <w:keepLines/>
      <w:numPr>
        <w:numId w:val="1"/>
      </w:numPr>
      <w:pBdr>
        <w:bottom w:val="single" w:sz="12" w:space="1" w:color="4887C3"/>
      </w:pBdr>
      <w:spacing w:before="480"/>
      <w:ind w:left="714" w:hanging="357"/>
      <w:jc w:val="left"/>
      <w:outlineLvl w:val="0"/>
    </w:pPr>
    <w:rPr>
      <w:rFonts w:eastAsiaTheme="majorEastAsia" w:cstheme="majorBidi"/>
      <w:b/>
      <w:bCs/>
      <w:sz w:val="26"/>
      <w:szCs w:val="28"/>
    </w:rPr>
  </w:style>
  <w:style w:type="paragraph" w:styleId="Heading2">
    <w:name w:val="heading 2"/>
    <w:basedOn w:val="Normal"/>
    <w:next w:val="Normal"/>
    <w:link w:val="Heading2Char"/>
    <w:uiPriority w:val="9"/>
    <w:unhideWhenUsed/>
    <w:qFormat/>
    <w:rsid w:val="009D0AB1"/>
    <w:pPr>
      <w:keepNext/>
      <w:keepLines/>
      <w:numPr>
        <w:ilvl w:val="1"/>
        <w:numId w:val="1"/>
      </w:numPr>
      <w:spacing w:before="200" w:after="0"/>
      <w:ind w:left="170" w:firstLine="57"/>
      <w:jc w:val="left"/>
      <w:outlineLvl w:val="1"/>
    </w:pPr>
    <w:rPr>
      <w:rFonts w:eastAsiaTheme="majorEastAsia" w:cstheme="majorBidi"/>
      <w:b/>
      <w:bCs/>
      <w:color w:val="4887C3"/>
      <w:sz w:val="24"/>
      <w:szCs w:val="26"/>
    </w:rPr>
  </w:style>
  <w:style w:type="paragraph" w:styleId="Heading3">
    <w:name w:val="heading 3"/>
    <w:next w:val="Normal"/>
    <w:link w:val="Heading3Char"/>
    <w:uiPriority w:val="9"/>
    <w:unhideWhenUsed/>
    <w:qFormat/>
    <w:rsid w:val="0081639E"/>
    <w:pPr>
      <w:spacing w:before="240" w:after="120"/>
      <w:outlineLvl w:val="2"/>
    </w:pPr>
    <w:rPr>
      <w:rFonts w:asciiTheme="majorHAnsi" w:eastAsiaTheme="majorEastAsia" w:hAnsiTheme="majorHAnsi" w:cstheme="majorBidi"/>
      <w:b/>
      <w:bCs/>
      <w:iCs/>
      <w:color w:val="222D31"/>
      <w:szCs w:val="24"/>
      <w:lang w:eastAsia="fr-FR"/>
    </w:rPr>
  </w:style>
  <w:style w:type="paragraph" w:styleId="Heading4">
    <w:name w:val="heading 4"/>
    <w:basedOn w:val="Normal"/>
    <w:next w:val="Normal"/>
    <w:link w:val="Heading4Char"/>
    <w:uiPriority w:val="9"/>
    <w:unhideWhenUsed/>
    <w:qFormat/>
    <w:rsid w:val="0081639E"/>
    <w:pPr>
      <w:keepNext/>
      <w:keepLines/>
      <w:numPr>
        <w:numId w:val="10"/>
      </w:numPr>
      <w:spacing w:before="200" w:after="0"/>
      <w:outlineLvl w:val="3"/>
    </w:pPr>
    <w:rPr>
      <w:rFonts w:asciiTheme="majorHAnsi" w:eastAsiaTheme="majorEastAsia" w:hAnsiTheme="majorHAnsi" w:cstheme="majorBidi"/>
      <w:b/>
      <w:bCs/>
      <w:iCs/>
      <w:color w:val="222D3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Bandeau de titre"/>
    <w:basedOn w:val="Normal"/>
    <w:next w:val="Normal"/>
    <w:link w:val="TitleChar"/>
    <w:uiPriority w:val="10"/>
    <w:qFormat/>
    <w:rsid w:val="00BF6F34"/>
    <w:pPr>
      <w:pBdr>
        <w:bottom w:val="single" w:sz="12" w:space="1" w:color="242C32"/>
      </w:pBdr>
      <w:spacing w:before="360" w:after="120"/>
      <w:jc w:val="center"/>
      <w:outlineLvl w:val="0"/>
    </w:pPr>
    <w:rPr>
      <w:rFonts w:asciiTheme="majorHAnsi" w:eastAsiaTheme="majorEastAsia" w:hAnsiTheme="majorHAnsi" w:cstheme="majorBidi"/>
      <w:b/>
      <w:bCs/>
      <w:color w:val="242C32"/>
      <w:kern w:val="28"/>
      <w:sz w:val="40"/>
      <w:szCs w:val="32"/>
      <w:lang w:eastAsia="en-US"/>
    </w:rPr>
  </w:style>
  <w:style w:type="character" w:customStyle="1" w:styleId="TitleChar">
    <w:name w:val="Title Char"/>
    <w:aliases w:val="Bandeau de titre Char"/>
    <w:basedOn w:val="DefaultParagraphFont"/>
    <w:link w:val="Title"/>
    <w:uiPriority w:val="10"/>
    <w:rsid w:val="00BF6F34"/>
    <w:rPr>
      <w:rFonts w:asciiTheme="majorHAnsi" w:eastAsiaTheme="majorEastAsia" w:hAnsiTheme="majorHAnsi" w:cstheme="majorBidi"/>
      <w:b/>
      <w:bCs/>
      <w:color w:val="242C32"/>
      <w:kern w:val="28"/>
      <w:sz w:val="40"/>
      <w:szCs w:val="32"/>
    </w:rPr>
  </w:style>
  <w:style w:type="paragraph" w:styleId="BalloonText">
    <w:name w:val="Balloon Text"/>
    <w:basedOn w:val="Normal"/>
    <w:link w:val="BalloonTextChar"/>
    <w:uiPriority w:val="99"/>
    <w:semiHidden/>
    <w:unhideWhenUsed/>
    <w:locked/>
    <w:rsid w:val="00D7530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530A"/>
    <w:rPr>
      <w:rFonts w:ascii="Tahoma" w:eastAsia="Times New Roman" w:hAnsi="Tahoma" w:cs="Tahoma"/>
      <w:sz w:val="16"/>
      <w:szCs w:val="16"/>
      <w:lang w:eastAsia="fr-FR"/>
    </w:rPr>
  </w:style>
  <w:style w:type="paragraph" w:styleId="Header">
    <w:name w:val="header"/>
    <w:basedOn w:val="Normal"/>
    <w:link w:val="HeaderChar"/>
    <w:uiPriority w:val="99"/>
    <w:unhideWhenUsed/>
    <w:locked/>
    <w:rsid w:val="00D7530A"/>
    <w:pPr>
      <w:tabs>
        <w:tab w:val="center" w:pos="4536"/>
        <w:tab w:val="right" w:pos="9072"/>
      </w:tabs>
      <w:spacing w:before="0" w:after="0"/>
    </w:pPr>
  </w:style>
  <w:style w:type="character" w:customStyle="1" w:styleId="HeaderChar">
    <w:name w:val="Header Char"/>
    <w:basedOn w:val="DefaultParagraphFont"/>
    <w:link w:val="Header"/>
    <w:uiPriority w:val="99"/>
    <w:rsid w:val="00D7530A"/>
    <w:rPr>
      <w:rFonts w:eastAsia="Times New Roman" w:cs="Times New Roman"/>
      <w:sz w:val="24"/>
      <w:szCs w:val="24"/>
      <w:lang w:eastAsia="fr-FR"/>
    </w:rPr>
  </w:style>
  <w:style w:type="paragraph" w:styleId="Footer">
    <w:name w:val="footer"/>
    <w:basedOn w:val="Normal"/>
    <w:link w:val="FooterChar"/>
    <w:uiPriority w:val="99"/>
    <w:unhideWhenUsed/>
    <w:qFormat/>
    <w:rsid w:val="00B31A4E"/>
    <w:pPr>
      <w:tabs>
        <w:tab w:val="center" w:pos="4536"/>
        <w:tab w:val="right" w:pos="9072"/>
      </w:tabs>
      <w:spacing w:before="0" w:after="0"/>
      <w:jc w:val="left"/>
    </w:pPr>
    <w:rPr>
      <w:sz w:val="16"/>
    </w:rPr>
  </w:style>
  <w:style w:type="character" w:customStyle="1" w:styleId="FooterChar">
    <w:name w:val="Footer Char"/>
    <w:basedOn w:val="DefaultParagraphFont"/>
    <w:link w:val="Footer"/>
    <w:uiPriority w:val="99"/>
    <w:rsid w:val="00B31A4E"/>
    <w:rPr>
      <w:rFonts w:eastAsia="Times New Roman" w:cs="Times New Roman"/>
      <w:sz w:val="16"/>
      <w:szCs w:val="24"/>
      <w:lang w:eastAsia="fr-FR"/>
    </w:rPr>
  </w:style>
  <w:style w:type="character" w:customStyle="1" w:styleId="Heading1Char">
    <w:name w:val="Heading 1 Char"/>
    <w:basedOn w:val="DefaultParagraphFont"/>
    <w:link w:val="Heading1"/>
    <w:uiPriority w:val="9"/>
    <w:rsid w:val="002D5ACC"/>
    <w:rPr>
      <w:rFonts w:eastAsiaTheme="majorEastAsia" w:cstheme="majorBidi"/>
      <w:b/>
      <w:bCs/>
      <w:color w:val="1B2126"/>
      <w:sz w:val="26"/>
      <w:szCs w:val="28"/>
      <w:lang w:eastAsia="fr-FR"/>
    </w:rPr>
  </w:style>
  <w:style w:type="character" w:customStyle="1" w:styleId="Heading2Char">
    <w:name w:val="Heading 2 Char"/>
    <w:basedOn w:val="DefaultParagraphFont"/>
    <w:link w:val="Heading2"/>
    <w:uiPriority w:val="9"/>
    <w:rsid w:val="009D0AB1"/>
    <w:rPr>
      <w:rFonts w:eastAsiaTheme="majorEastAsia" w:cstheme="majorBidi"/>
      <w:b/>
      <w:bCs/>
      <w:color w:val="4887C3"/>
      <w:sz w:val="24"/>
      <w:szCs w:val="26"/>
      <w:lang w:eastAsia="fr-FR"/>
    </w:rPr>
  </w:style>
  <w:style w:type="character" w:customStyle="1" w:styleId="Heading3Char">
    <w:name w:val="Heading 3 Char"/>
    <w:basedOn w:val="DefaultParagraphFont"/>
    <w:link w:val="Heading3"/>
    <w:uiPriority w:val="9"/>
    <w:rsid w:val="0081639E"/>
    <w:rPr>
      <w:rFonts w:asciiTheme="majorHAnsi" w:eastAsiaTheme="majorEastAsia" w:hAnsiTheme="majorHAnsi" w:cstheme="majorBidi"/>
      <w:b/>
      <w:bCs/>
      <w:iCs/>
      <w:color w:val="222D31"/>
      <w:szCs w:val="24"/>
      <w:lang w:eastAsia="fr-FR"/>
    </w:rPr>
  </w:style>
  <w:style w:type="character" w:customStyle="1" w:styleId="Heading4Char">
    <w:name w:val="Heading 4 Char"/>
    <w:basedOn w:val="DefaultParagraphFont"/>
    <w:link w:val="Heading4"/>
    <w:uiPriority w:val="9"/>
    <w:rsid w:val="0081639E"/>
    <w:rPr>
      <w:rFonts w:asciiTheme="majorHAnsi" w:eastAsiaTheme="majorEastAsia" w:hAnsiTheme="majorHAnsi" w:cstheme="majorBidi"/>
      <w:b/>
      <w:bCs/>
      <w:iCs/>
      <w:color w:val="222D31"/>
      <w:sz w:val="20"/>
      <w:szCs w:val="24"/>
      <w:lang w:eastAsia="fr-FR"/>
    </w:rPr>
  </w:style>
  <w:style w:type="paragraph" w:styleId="Subtitle">
    <w:name w:val="Subtitle"/>
    <w:aliases w:val="Sous-titre bandeau"/>
    <w:basedOn w:val="Normal"/>
    <w:next w:val="Normal"/>
    <w:link w:val="SubtitleChar"/>
    <w:uiPriority w:val="11"/>
    <w:qFormat/>
    <w:rsid w:val="00BF6F34"/>
    <w:pPr>
      <w:spacing w:before="0" w:after="200" w:line="276" w:lineRule="auto"/>
      <w:jc w:val="right"/>
    </w:pPr>
    <w:rPr>
      <w:rFonts w:asciiTheme="majorHAnsi" w:eastAsiaTheme="majorEastAsia" w:hAnsiTheme="majorHAnsi" w:cstheme="majorBidi"/>
      <w:b/>
      <w:bCs/>
      <w:color w:val="4C89C5"/>
      <w:kern w:val="28"/>
      <w:sz w:val="28"/>
      <w:szCs w:val="32"/>
      <w:lang w:eastAsia="en-US"/>
    </w:rPr>
  </w:style>
  <w:style w:type="character" w:customStyle="1" w:styleId="SubtitleChar">
    <w:name w:val="Subtitle Char"/>
    <w:aliases w:val="Sous-titre bandeau Char"/>
    <w:basedOn w:val="DefaultParagraphFont"/>
    <w:link w:val="Subtitle"/>
    <w:uiPriority w:val="11"/>
    <w:rsid w:val="00BF6F34"/>
    <w:rPr>
      <w:rFonts w:asciiTheme="majorHAnsi" w:eastAsiaTheme="majorEastAsia" w:hAnsiTheme="majorHAnsi" w:cstheme="majorBidi"/>
      <w:b/>
      <w:bCs/>
      <w:color w:val="4C89C5"/>
      <w:kern w:val="28"/>
      <w:sz w:val="28"/>
      <w:szCs w:val="32"/>
    </w:rPr>
  </w:style>
  <w:style w:type="character" w:styleId="SubtleEmphasis">
    <w:name w:val="Subtle Emphasis"/>
    <w:uiPriority w:val="19"/>
    <w:qFormat/>
    <w:locked/>
    <w:rsid w:val="00394A24"/>
  </w:style>
  <w:style w:type="character" w:styleId="Emphasis">
    <w:name w:val="Emphasis"/>
    <w:basedOn w:val="DefaultParagraphFont"/>
    <w:uiPriority w:val="20"/>
    <w:locked/>
    <w:rsid w:val="00394A24"/>
    <w:rPr>
      <w:i/>
      <w:iCs/>
    </w:rPr>
  </w:style>
  <w:style w:type="paragraph" w:styleId="Quote">
    <w:name w:val="Quote"/>
    <w:aliases w:val="Encart synthèse"/>
    <w:basedOn w:val="Normal"/>
    <w:link w:val="QuoteChar"/>
    <w:uiPriority w:val="29"/>
    <w:locked/>
    <w:rsid w:val="00720207"/>
    <w:pPr>
      <w:pBdr>
        <w:top w:val="single" w:sz="8" w:space="5" w:color="222D31"/>
        <w:left w:val="single" w:sz="8" w:space="5" w:color="222D31"/>
        <w:bottom w:val="single" w:sz="8" w:space="5" w:color="222D31"/>
        <w:right w:val="single" w:sz="8" w:space="5" w:color="222D31"/>
      </w:pBdr>
      <w:spacing w:before="240"/>
      <w:contextualSpacing/>
    </w:pPr>
    <w:rPr>
      <w:i/>
      <w:iCs/>
      <w:color w:val="222D31"/>
    </w:rPr>
  </w:style>
  <w:style w:type="character" w:customStyle="1" w:styleId="QuoteChar">
    <w:name w:val="Quote Char"/>
    <w:aliases w:val="Encart synthèse Char"/>
    <w:basedOn w:val="DefaultParagraphFont"/>
    <w:link w:val="Quote"/>
    <w:uiPriority w:val="29"/>
    <w:rsid w:val="00720207"/>
    <w:rPr>
      <w:rFonts w:eastAsia="Times New Roman" w:cs="Times New Roman"/>
      <w:i/>
      <w:iCs/>
      <w:color w:val="222D31"/>
      <w:sz w:val="24"/>
      <w:szCs w:val="24"/>
      <w:lang w:eastAsia="fr-FR"/>
    </w:rPr>
  </w:style>
  <w:style w:type="character" w:styleId="IntenseEmphasis">
    <w:name w:val="Intense Emphasis"/>
    <w:basedOn w:val="DefaultParagraphFont"/>
    <w:uiPriority w:val="21"/>
    <w:locked/>
    <w:rsid w:val="0074633B"/>
  </w:style>
  <w:style w:type="paragraph" w:customStyle="1" w:styleId="Titreencartfocus">
    <w:name w:val="Titre encart focus"/>
    <w:basedOn w:val="Heading1"/>
    <w:next w:val="Texteencartfocus"/>
    <w:locked/>
    <w:rsid w:val="00262D00"/>
    <w:pPr>
      <w:numPr>
        <w:numId w:val="0"/>
      </w:numPr>
      <w:pBdr>
        <w:bottom w:val="single" w:sz="12" w:space="1" w:color="FFFFFF" w:themeColor="background1"/>
      </w:pBdr>
      <w:jc w:val="center"/>
    </w:pPr>
    <w:rPr>
      <w:color w:val="FFFFFF" w:themeColor="background1"/>
      <w:sz w:val="24"/>
    </w:rPr>
  </w:style>
  <w:style w:type="paragraph" w:customStyle="1" w:styleId="Texteencartfocus">
    <w:name w:val="Texte encart focus"/>
    <w:basedOn w:val="Titreencartfocus"/>
    <w:locked/>
    <w:rsid w:val="0074633B"/>
    <w:pPr>
      <w:jc w:val="both"/>
    </w:pPr>
  </w:style>
  <w:style w:type="paragraph" w:customStyle="1" w:styleId="Textefocus">
    <w:name w:val="Texte focus"/>
    <w:basedOn w:val="Normal"/>
    <w:qFormat/>
    <w:rsid w:val="0081639E"/>
    <w:pPr>
      <w:contextualSpacing/>
      <w:jc w:val="left"/>
    </w:pPr>
    <w:rPr>
      <w:color w:val="FFFFFF" w:themeColor="background1"/>
      <w:sz w:val="18"/>
    </w:rPr>
  </w:style>
  <w:style w:type="paragraph" w:customStyle="1" w:styleId="Titrefocus">
    <w:name w:val="Titre focus"/>
    <w:next w:val="Textefocus"/>
    <w:qFormat/>
    <w:rsid w:val="00262D00"/>
    <w:pPr>
      <w:pBdr>
        <w:bottom w:val="single" w:sz="12" w:space="1" w:color="FFFFFF" w:themeColor="background1"/>
      </w:pBdr>
      <w:spacing w:before="120"/>
      <w:jc w:val="center"/>
    </w:pPr>
    <w:rPr>
      <w:rFonts w:eastAsiaTheme="majorEastAsia" w:cstheme="majorBidi"/>
      <w:b/>
      <w:bCs/>
      <w:color w:val="FFFFFF" w:themeColor="background1"/>
      <w:sz w:val="24"/>
      <w:szCs w:val="28"/>
      <w:lang w:eastAsia="fr-FR"/>
    </w:rPr>
  </w:style>
  <w:style w:type="paragraph" w:customStyle="1" w:styleId="Synthse">
    <w:name w:val="Synthèse"/>
    <w:basedOn w:val="Quote"/>
    <w:qFormat/>
    <w:rsid w:val="00731D9E"/>
    <w:pPr>
      <w:pBdr>
        <w:top w:val="none" w:sz="0" w:space="0" w:color="auto"/>
        <w:left w:val="dotted" w:sz="4" w:space="5" w:color="auto"/>
        <w:bottom w:val="dotted" w:sz="4" w:space="5" w:color="auto"/>
        <w:right w:val="none" w:sz="0" w:space="0" w:color="auto"/>
      </w:pBdr>
    </w:pPr>
    <w:rPr>
      <w:b/>
      <w:color w:val="304046"/>
    </w:rPr>
  </w:style>
  <w:style w:type="paragraph" w:styleId="ListParagraph">
    <w:name w:val="List Paragraph"/>
    <w:basedOn w:val="Normal"/>
    <w:uiPriority w:val="34"/>
    <w:qFormat/>
    <w:locked/>
    <w:rsid w:val="00593DA3"/>
    <w:pPr>
      <w:ind w:left="720"/>
      <w:contextualSpacing/>
    </w:pPr>
  </w:style>
  <w:style w:type="paragraph" w:styleId="NoSpacing">
    <w:name w:val="No Spacing"/>
    <w:link w:val="NoSpacingChar"/>
    <w:uiPriority w:val="1"/>
    <w:qFormat/>
    <w:rsid w:val="00754672"/>
    <w:pPr>
      <w:spacing w:after="0" w:line="240" w:lineRule="auto"/>
      <w:jc w:val="both"/>
    </w:pPr>
    <w:rPr>
      <w:rFonts w:eastAsia="Times New Roman" w:cs="Times New Roman"/>
      <w:color w:val="1B2126"/>
      <w:sz w:val="20"/>
      <w:szCs w:val="24"/>
      <w:lang w:eastAsia="fr-FR"/>
    </w:rPr>
  </w:style>
  <w:style w:type="paragraph" w:customStyle="1" w:styleId="Checkliste">
    <w:name w:val="Checkliste"/>
    <w:basedOn w:val="NoSpacing"/>
    <w:qFormat/>
    <w:rsid w:val="0081639E"/>
    <w:pPr>
      <w:numPr>
        <w:numId w:val="11"/>
      </w:numPr>
    </w:pPr>
  </w:style>
  <w:style w:type="paragraph" w:customStyle="1" w:styleId="Bulletpoint">
    <w:name w:val="Bullet point"/>
    <w:basedOn w:val="NoSpacing"/>
    <w:qFormat/>
    <w:rsid w:val="0081639E"/>
    <w:pPr>
      <w:numPr>
        <w:numId w:val="12"/>
      </w:numPr>
    </w:pPr>
  </w:style>
  <w:style w:type="character" w:styleId="CommentReference">
    <w:name w:val="annotation reference"/>
    <w:uiPriority w:val="99"/>
    <w:semiHidden/>
    <w:unhideWhenUsed/>
    <w:locked/>
    <w:rsid w:val="00592F28"/>
    <w:rPr>
      <w:sz w:val="16"/>
      <w:szCs w:val="16"/>
    </w:rPr>
  </w:style>
  <w:style w:type="paragraph" w:styleId="CommentText">
    <w:name w:val="annotation text"/>
    <w:basedOn w:val="Normal"/>
    <w:link w:val="CommentTextChar"/>
    <w:uiPriority w:val="99"/>
    <w:unhideWhenUsed/>
    <w:locked/>
    <w:rsid w:val="00592F28"/>
    <w:pPr>
      <w:spacing w:before="0" w:after="0"/>
      <w:jc w:val="left"/>
    </w:pPr>
    <w:rPr>
      <w:rFonts w:ascii="Times New Roman" w:hAnsi="Times New Roman"/>
      <w:color w:val="auto"/>
      <w:szCs w:val="20"/>
    </w:rPr>
  </w:style>
  <w:style w:type="character" w:customStyle="1" w:styleId="CommentTextChar">
    <w:name w:val="Comment Text Char"/>
    <w:basedOn w:val="DefaultParagraphFont"/>
    <w:link w:val="CommentText"/>
    <w:uiPriority w:val="99"/>
    <w:rsid w:val="00592F28"/>
    <w:rPr>
      <w:rFonts w:ascii="Times New Roman" w:eastAsia="Times New Roman" w:hAnsi="Times New Roman" w:cs="Times New Roman"/>
      <w:sz w:val="20"/>
      <w:szCs w:val="20"/>
      <w:lang w:eastAsia="fr-FR"/>
    </w:rPr>
  </w:style>
  <w:style w:type="character" w:customStyle="1" w:styleId="NoSpacingChar">
    <w:name w:val="No Spacing Char"/>
    <w:basedOn w:val="DefaultParagraphFont"/>
    <w:link w:val="NoSpacing"/>
    <w:uiPriority w:val="1"/>
    <w:rsid w:val="005D3417"/>
    <w:rPr>
      <w:rFonts w:eastAsia="Times New Roman" w:cs="Times New Roman"/>
      <w:color w:val="1B2126"/>
      <w:sz w:val="20"/>
      <w:szCs w:val="24"/>
      <w:lang w:eastAsia="fr-FR"/>
    </w:rPr>
  </w:style>
  <w:style w:type="paragraph" w:styleId="TOCHeading">
    <w:name w:val="TOC Heading"/>
    <w:basedOn w:val="Heading1"/>
    <w:next w:val="Normal"/>
    <w:uiPriority w:val="39"/>
    <w:unhideWhenUsed/>
    <w:qFormat/>
    <w:locked/>
    <w:rsid w:val="005F02C9"/>
    <w:pPr>
      <w:numPr>
        <w:numId w:val="0"/>
      </w:numPr>
      <w:pBdr>
        <w:bottom w:val="none" w:sz="0" w:space="0" w:color="auto"/>
      </w:pBdr>
      <w:spacing w:before="240" w:after="0" w:line="259" w:lineRule="auto"/>
      <w:outlineLvl w:val="9"/>
    </w:pPr>
    <w:rPr>
      <w:rFonts w:asciiTheme="majorHAnsi" w:hAnsiTheme="majorHAnsi"/>
      <w:b w:val="0"/>
      <w:bCs w:val="0"/>
      <w:color w:val="365F91" w:themeColor="accent1" w:themeShade="BF"/>
      <w:sz w:val="32"/>
      <w:szCs w:val="32"/>
    </w:rPr>
  </w:style>
  <w:style w:type="paragraph" w:styleId="TOC1">
    <w:name w:val="toc 1"/>
    <w:basedOn w:val="Normal"/>
    <w:next w:val="Normal"/>
    <w:autoRedefine/>
    <w:uiPriority w:val="39"/>
    <w:unhideWhenUsed/>
    <w:locked/>
    <w:rsid w:val="005F02C9"/>
    <w:pPr>
      <w:spacing w:after="100"/>
    </w:pPr>
  </w:style>
  <w:style w:type="paragraph" w:styleId="TOC2">
    <w:name w:val="toc 2"/>
    <w:basedOn w:val="Normal"/>
    <w:next w:val="Normal"/>
    <w:autoRedefine/>
    <w:uiPriority w:val="39"/>
    <w:unhideWhenUsed/>
    <w:locked/>
    <w:rsid w:val="005F02C9"/>
    <w:pPr>
      <w:spacing w:after="100"/>
      <w:ind w:left="200"/>
    </w:pPr>
  </w:style>
  <w:style w:type="character" w:styleId="Hyperlink">
    <w:name w:val="Hyperlink"/>
    <w:basedOn w:val="DefaultParagraphFont"/>
    <w:uiPriority w:val="99"/>
    <w:unhideWhenUsed/>
    <w:locked/>
    <w:rsid w:val="005F02C9"/>
    <w:rPr>
      <w:color w:val="0000FF" w:themeColor="hyperlink"/>
      <w:u w:val="single"/>
    </w:rPr>
  </w:style>
  <w:style w:type="character" w:customStyle="1" w:styleId="normaltextrun">
    <w:name w:val="normaltextrun"/>
    <w:basedOn w:val="DefaultParagraphFont"/>
    <w:rsid w:val="00744863"/>
  </w:style>
  <w:style w:type="character" w:customStyle="1" w:styleId="eop">
    <w:name w:val="eop"/>
    <w:basedOn w:val="DefaultParagraphFont"/>
    <w:rsid w:val="00744863"/>
  </w:style>
  <w:style w:type="paragraph" w:customStyle="1" w:styleId="paragraph">
    <w:name w:val="paragraph"/>
    <w:basedOn w:val="Normal"/>
    <w:rsid w:val="0005315A"/>
    <w:pPr>
      <w:spacing w:before="100" w:beforeAutospacing="1" w:after="100" w:afterAutospacing="1"/>
      <w:jc w:val="left"/>
    </w:pPr>
    <w:rPr>
      <w:rFonts w:ascii="Times New Roman" w:hAnsi="Times New Roman"/>
      <w:color w:val="auto"/>
      <w:sz w:val="24"/>
    </w:rPr>
  </w:style>
  <w:style w:type="table" w:styleId="MediumList2-Accent1">
    <w:name w:val="Medium List 2 Accent 1"/>
    <w:basedOn w:val="TableNormal"/>
    <w:uiPriority w:val="66"/>
    <w:locked/>
    <w:rsid w:val="00CA6A7F"/>
    <w:pPr>
      <w:spacing w:after="0" w:line="240" w:lineRule="auto"/>
    </w:pPr>
    <w:rPr>
      <w:rFonts w:asciiTheme="majorHAnsi" w:eastAsiaTheme="majorEastAsia" w:hAnsiTheme="majorHAnsi" w:cstheme="majorBidi"/>
      <w:color w:val="000000" w:themeColor="text1"/>
      <w:lang w:eastAsia="fr-F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DecimalAligned">
    <w:name w:val="Decimal Aligned"/>
    <w:basedOn w:val="Normal"/>
    <w:uiPriority w:val="40"/>
    <w:qFormat/>
    <w:rsid w:val="00810957"/>
    <w:pPr>
      <w:tabs>
        <w:tab w:val="decimal" w:pos="360"/>
      </w:tabs>
      <w:spacing w:before="0" w:after="200" w:line="276" w:lineRule="auto"/>
      <w:jc w:val="left"/>
    </w:pPr>
    <w:rPr>
      <w:rFonts w:eastAsiaTheme="minorEastAsia"/>
      <w:color w:val="auto"/>
      <w:sz w:val="22"/>
      <w:szCs w:val="22"/>
    </w:rPr>
  </w:style>
  <w:style w:type="paragraph" w:styleId="FootnoteText">
    <w:name w:val="footnote text"/>
    <w:basedOn w:val="Normal"/>
    <w:link w:val="FootnoteTextChar"/>
    <w:uiPriority w:val="99"/>
    <w:unhideWhenUsed/>
    <w:locked/>
    <w:rsid w:val="00810957"/>
    <w:pPr>
      <w:spacing w:before="0" w:after="0"/>
      <w:jc w:val="left"/>
    </w:pPr>
    <w:rPr>
      <w:rFonts w:eastAsiaTheme="minorEastAsia"/>
      <w:color w:val="auto"/>
      <w:szCs w:val="20"/>
    </w:rPr>
  </w:style>
  <w:style w:type="character" w:customStyle="1" w:styleId="FootnoteTextChar">
    <w:name w:val="Footnote Text Char"/>
    <w:basedOn w:val="DefaultParagraphFont"/>
    <w:link w:val="FootnoteText"/>
    <w:uiPriority w:val="99"/>
    <w:rsid w:val="00810957"/>
    <w:rPr>
      <w:rFonts w:eastAsiaTheme="minorEastAsia" w:cs="Times New Roman"/>
      <w:sz w:val="20"/>
      <w:szCs w:val="20"/>
      <w:lang w:eastAsia="fr-FR"/>
    </w:rPr>
  </w:style>
  <w:style w:type="table" w:styleId="LightShading-Accent1">
    <w:name w:val="Light Shading Accent 1"/>
    <w:basedOn w:val="TableNormal"/>
    <w:uiPriority w:val="60"/>
    <w:locked/>
    <w:rsid w:val="00810957"/>
    <w:pPr>
      <w:spacing w:after="0" w:line="240" w:lineRule="auto"/>
    </w:pPr>
    <w:rPr>
      <w:rFonts w:eastAsiaTheme="minorEastAsia"/>
      <w:color w:val="365F91" w:themeColor="accent1" w:themeShade="BF"/>
      <w:lang w:eastAsia="fr-FR"/>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Shading2-Accent5">
    <w:name w:val="Medium Shading 2 Accent 5"/>
    <w:basedOn w:val="TableNormal"/>
    <w:uiPriority w:val="64"/>
    <w:locked/>
    <w:rsid w:val="00CC4A9F"/>
    <w:pPr>
      <w:spacing w:after="0" w:line="240" w:lineRule="auto"/>
    </w:pPr>
    <w:rPr>
      <w:rFonts w:eastAsiaTheme="minorEastAsia"/>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OC3">
    <w:name w:val="toc 3"/>
    <w:basedOn w:val="Normal"/>
    <w:next w:val="Normal"/>
    <w:autoRedefine/>
    <w:uiPriority w:val="39"/>
    <w:unhideWhenUsed/>
    <w:locked/>
    <w:rsid w:val="00022FD8"/>
    <w:pPr>
      <w:spacing w:after="100"/>
      <w:ind w:left="400"/>
    </w:pPr>
  </w:style>
  <w:style w:type="paragraph" w:styleId="Revision">
    <w:name w:val="Revision"/>
    <w:hidden/>
    <w:uiPriority w:val="99"/>
    <w:semiHidden/>
    <w:rsid w:val="008E1803"/>
    <w:pPr>
      <w:spacing w:after="0" w:line="240" w:lineRule="auto"/>
    </w:pPr>
    <w:rPr>
      <w:rFonts w:eastAsia="Times New Roman" w:cs="Times New Roman"/>
      <w:color w:val="1B2126"/>
      <w:sz w:val="20"/>
      <w:szCs w:val="24"/>
      <w:lang w:eastAsia="fr-FR"/>
    </w:rPr>
  </w:style>
  <w:style w:type="paragraph" w:styleId="CommentSubject">
    <w:name w:val="annotation subject"/>
    <w:basedOn w:val="CommentText"/>
    <w:next w:val="CommentText"/>
    <w:link w:val="CommentSubjectChar"/>
    <w:uiPriority w:val="99"/>
    <w:semiHidden/>
    <w:unhideWhenUsed/>
    <w:locked/>
    <w:rsid w:val="00A66020"/>
    <w:pPr>
      <w:spacing w:before="120" w:after="240"/>
      <w:jc w:val="both"/>
    </w:pPr>
    <w:rPr>
      <w:rFonts w:asciiTheme="minorHAnsi" w:hAnsiTheme="minorHAnsi"/>
      <w:b/>
      <w:bCs/>
      <w:color w:val="1B2126"/>
    </w:rPr>
  </w:style>
  <w:style w:type="character" w:customStyle="1" w:styleId="CommentSubjectChar">
    <w:name w:val="Comment Subject Char"/>
    <w:basedOn w:val="CommentTextChar"/>
    <w:link w:val="CommentSubject"/>
    <w:uiPriority w:val="99"/>
    <w:semiHidden/>
    <w:rsid w:val="00A66020"/>
    <w:rPr>
      <w:rFonts w:ascii="Times New Roman" w:eastAsia="Times New Roman" w:hAnsi="Times New Roman" w:cs="Times New Roman"/>
      <w:b/>
      <w:bCs/>
      <w:color w:val="1B2126"/>
      <w:sz w:val="20"/>
      <w:szCs w:val="20"/>
      <w:lang w:eastAsia="fr-FR"/>
    </w:rPr>
  </w:style>
  <w:style w:type="character" w:styleId="Mention">
    <w:name w:val="Mention"/>
    <w:basedOn w:val="DefaultParagraphFont"/>
    <w:uiPriority w:val="99"/>
    <w:unhideWhenUsed/>
    <w:rsid w:val="00A6602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7291484">
      <w:bodyDiv w:val="1"/>
      <w:marLeft w:val="0"/>
      <w:marRight w:val="0"/>
      <w:marTop w:val="0"/>
      <w:marBottom w:val="0"/>
      <w:divBdr>
        <w:top w:val="none" w:sz="0" w:space="0" w:color="auto"/>
        <w:left w:val="none" w:sz="0" w:space="0" w:color="auto"/>
        <w:bottom w:val="none" w:sz="0" w:space="0" w:color="auto"/>
        <w:right w:val="none" w:sz="0" w:space="0" w:color="auto"/>
      </w:divBdr>
      <w:divsChild>
        <w:div w:id="724528955">
          <w:marLeft w:val="0"/>
          <w:marRight w:val="0"/>
          <w:marTop w:val="0"/>
          <w:marBottom w:val="0"/>
          <w:divBdr>
            <w:top w:val="none" w:sz="0" w:space="0" w:color="auto"/>
            <w:left w:val="none" w:sz="0" w:space="0" w:color="auto"/>
            <w:bottom w:val="none" w:sz="0" w:space="0" w:color="auto"/>
            <w:right w:val="none" w:sz="0" w:space="0" w:color="auto"/>
          </w:divBdr>
        </w:div>
        <w:div w:id="13063503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iphabitat.org/declaration-d-accessibilit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r défaut - GIP HIS 2017">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4D87C3"/>
        </a:solidFill>
        <a:ln>
          <a:solidFill>
            <a:srgbClr val="4D87C3"/>
          </a:solid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bcd03ca-56ec-40ff-adfb-8d27f05b3224">
      <Terms xmlns="http://schemas.microsoft.com/office/infopath/2007/PartnerControls"/>
    </lcf76f155ced4ddcb4097134ff3c332f>
    <TaxCatchAll xmlns="b1c35071-f336-4bd6-8876-d64ed595a6c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DC201EACF151438A3EEFD6B5DD0D45" ma:contentTypeVersion="14" ma:contentTypeDescription="Crée un document." ma:contentTypeScope="" ma:versionID="04b2a7fd5b38b8be34842af4f5612f57">
  <xsd:schema xmlns:xsd="http://www.w3.org/2001/XMLSchema" xmlns:xs="http://www.w3.org/2001/XMLSchema" xmlns:p="http://schemas.microsoft.com/office/2006/metadata/properties" xmlns:ns2="fbcd03ca-56ec-40ff-adfb-8d27f05b3224" xmlns:ns3="b1c35071-f336-4bd6-8876-d64ed595a6cc" targetNamespace="http://schemas.microsoft.com/office/2006/metadata/properties" ma:root="true" ma:fieldsID="1dec5d513101ac40cdeb5028fc0d84b0" ns2:_="" ns3:_="">
    <xsd:import namespace="fbcd03ca-56ec-40ff-adfb-8d27f05b3224"/>
    <xsd:import namespace="b1c35071-f336-4bd6-8876-d64ed595a6c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cd03ca-56ec-40ff-adfb-8d27f05b32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ccfe2d1c-6e13-4908-ac96-3f34f288b12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c35071-f336-4bd6-8876-d64ed595a6cc"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2b60c228-9c15-484d-9173-98d4298d41ed}" ma:internalName="TaxCatchAll" ma:showField="CatchAllData" ma:web="b1c35071-f336-4bd6-8876-d64ed595a6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11E47-1BF9-4B68-988F-6006805E4855}">
  <ds:schemaRefs>
    <ds:schemaRef ds:uri="http://schemas.microsoft.com/office/2006/documentManagement/types"/>
    <ds:schemaRef ds:uri="http://purl.org/dc/elements/1.1/"/>
    <ds:schemaRef ds:uri="b1c35071-f336-4bd6-8876-d64ed595a6cc"/>
    <ds:schemaRef ds:uri="http://purl.org/dc/terms/"/>
    <ds:schemaRef ds:uri="http://purl.org/dc/dcmitype/"/>
    <ds:schemaRef ds:uri="http://www.w3.org/XML/1998/namespace"/>
    <ds:schemaRef ds:uri="http://schemas.microsoft.com/office/2006/metadata/properties"/>
    <ds:schemaRef ds:uri="http://schemas.microsoft.com/office/infopath/2007/PartnerControls"/>
    <ds:schemaRef ds:uri="http://schemas.openxmlformats.org/package/2006/metadata/core-properties"/>
    <ds:schemaRef ds:uri="fbcd03ca-56ec-40ff-adfb-8d27f05b3224"/>
  </ds:schemaRefs>
</ds:datastoreItem>
</file>

<file path=customXml/itemProps2.xml><?xml version="1.0" encoding="utf-8"?>
<ds:datastoreItem xmlns:ds="http://schemas.openxmlformats.org/officeDocument/2006/customXml" ds:itemID="{0C3AB482-CBB9-45F2-AD47-13C2C3A60DB8}">
  <ds:schemaRefs>
    <ds:schemaRef ds:uri="http://schemas.microsoft.com/sharepoint/v3/contenttype/forms"/>
  </ds:schemaRefs>
</ds:datastoreItem>
</file>

<file path=customXml/itemProps3.xml><?xml version="1.0" encoding="utf-8"?>
<ds:datastoreItem xmlns:ds="http://schemas.openxmlformats.org/officeDocument/2006/customXml" ds:itemID="{0CFBA5BB-70BA-44C9-B45B-CD568FBD02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cd03ca-56ec-40ff-adfb-8d27f05b3224"/>
    <ds:schemaRef ds:uri="b1c35071-f336-4bd6-8876-d64ed595a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9F97C7-6D40-4886-828E-122CD1907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1532</Words>
  <Characters>8739</Characters>
  <Application>Microsoft Office Word</Application>
  <DocSecurity>4</DocSecurity>
  <Lines>72</Lines>
  <Paragraphs>20</Paragraphs>
  <ScaleCrop>false</ScaleCrop>
  <Company>Hewlett-Packard Company</Company>
  <LinksUpToDate>false</LinksUpToDate>
  <CharactersWithSpaces>10251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DQD</dc:creator>
  <cp:keywords/>
  <cp:lastModifiedBy>Jean-Alain ESCULIER</cp:lastModifiedBy>
  <cp:revision>241</cp:revision>
  <cp:lastPrinted>2017-12-01T03:47:00Z</cp:lastPrinted>
  <dcterms:created xsi:type="dcterms:W3CDTF">2024-09-20T16:06:00Z</dcterms:created>
  <dcterms:modified xsi:type="dcterms:W3CDTF">2024-10-11T14:33:00Z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0x010100D7DC201EACF151438A3EEFD6B5DD0D45</vt:lpwstr>
  </property>
  <property fmtid="{D5CDD505-2E9C-101B-9397-08002B2CF9AE}" pid="3" name="MediaServiceImageTags">
    <vt:lpwstr/>
  </property>
</Properties>
</file>